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8A638" w14:textId="77777777" w:rsidR="00EC18BE" w:rsidRPr="00EC18BE" w:rsidRDefault="00EC18BE" w:rsidP="00EC18BE">
      <w:pPr>
        <w:spacing w:line="256" w:lineRule="auto"/>
        <w:rPr>
          <w:rFonts w:ascii="Arial" w:eastAsia="Calibri" w:hAnsi="Arial" w:cs="Arial"/>
          <w:b/>
          <w:sz w:val="24"/>
          <w:szCs w:val="24"/>
        </w:rPr>
      </w:pPr>
      <w:r w:rsidRPr="00EC18BE">
        <w:rPr>
          <w:rFonts w:ascii="Arial" w:eastAsia="Calibri" w:hAnsi="Arial" w:cs="Arial"/>
          <w:b/>
          <w:sz w:val="24"/>
          <w:szCs w:val="24"/>
        </w:rPr>
        <w:t>H. CONGRESO DEL ESTADO DE YUCATÁN</w:t>
      </w:r>
    </w:p>
    <w:p w14:paraId="29EDB625" w14:textId="77777777" w:rsidR="00EC18BE" w:rsidRPr="00EC18BE" w:rsidRDefault="00EC18BE" w:rsidP="00EC18BE">
      <w:pPr>
        <w:spacing w:line="256" w:lineRule="auto"/>
        <w:rPr>
          <w:rFonts w:ascii="Arial" w:eastAsia="Calibri" w:hAnsi="Arial" w:cs="Arial"/>
          <w:b/>
          <w:sz w:val="24"/>
          <w:szCs w:val="24"/>
        </w:rPr>
      </w:pPr>
      <w:r w:rsidRPr="00EC18BE">
        <w:rPr>
          <w:rFonts w:ascii="Arial" w:eastAsia="Calibri" w:hAnsi="Arial" w:cs="Arial"/>
          <w:b/>
          <w:sz w:val="24"/>
          <w:szCs w:val="24"/>
        </w:rPr>
        <w:t>PRESIDENTA DE LA MESA DIRECTIVA</w:t>
      </w:r>
      <w:r w:rsidRPr="00EC18BE">
        <w:rPr>
          <w:rFonts w:ascii="Calibri" w:eastAsia="Calibri" w:hAnsi="Calibri" w:cs="Times New Roman"/>
          <w:noProof/>
          <w:sz w:val="24"/>
          <w:szCs w:val="24"/>
          <w:lang w:eastAsia="es-MX"/>
        </w:rPr>
        <w:t xml:space="preserve"> </w:t>
      </w:r>
    </w:p>
    <w:p w14:paraId="1F717067" w14:textId="77777777" w:rsidR="00EC18BE" w:rsidRPr="00EC18BE" w:rsidRDefault="00EC18BE" w:rsidP="00EC18BE">
      <w:pPr>
        <w:spacing w:line="360" w:lineRule="auto"/>
        <w:ind w:firstLine="708"/>
        <w:jc w:val="both"/>
        <w:rPr>
          <w:rFonts w:ascii="Arial" w:eastAsia="Calibri" w:hAnsi="Arial" w:cs="Arial"/>
          <w:sz w:val="24"/>
          <w:szCs w:val="24"/>
        </w:rPr>
      </w:pPr>
    </w:p>
    <w:p w14:paraId="5DF1D36B" w14:textId="5BE915C4" w:rsidR="00EC18BE" w:rsidRPr="00EC18BE" w:rsidRDefault="00EC18BE" w:rsidP="00EC18BE">
      <w:pPr>
        <w:spacing w:after="0" w:line="360" w:lineRule="auto"/>
        <w:ind w:left="142"/>
        <w:jc w:val="both"/>
        <w:rPr>
          <w:rFonts w:ascii="Arial" w:eastAsia="Calibri" w:hAnsi="Arial" w:cs="Arial"/>
          <w:b/>
          <w:sz w:val="24"/>
          <w:szCs w:val="24"/>
        </w:rPr>
      </w:pPr>
      <w:r w:rsidRPr="00EC18BE">
        <w:rPr>
          <w:rFonts w:ascii="Arial" w:eastAsia="Calibri" w:hAnsi="Arial" w:cs="Arial"/>
          <w:sz w:val="24"/>
          <w:szCs w:val="24"/>
        </w:rPr>
        <w:t xml:space="preserve">La suscrita diputada María Teresa Moisés Escalante, integrante de la fracción legislativa del Partido Revolucionario Institucional de esta LXII Legislatura, con fundamento en lo establecido en los artículos 35 fracción I de la Constitución Política, 16 y 22 fracción VI de la Ley de Gobierno del Poder Legislativo, así como 68 y 69 del Reglamento de la Ley de Gobierno del Poder Legislativo, todos los ordenamientos del Estado de Yucatán, me permito presentar a consideración de esta honorable soberanía, la siguiente </w:t>
      </w:r>
      <w:r w:rsidRPr="00EC18BE">
        <w:rPr>
          <w:rFonts w:ascii="Arial" w:eastAsia="Calibri" w:hAnsi="Arial" w:cs="Arial"/>
          <w:b/>
          <w:sz w:val="24"/>
          <w:szCs w:val="24"/>
        </w:rPr>
        <w:t>INICIATIVA CON PROYECTO DE DECRETO POR EL QUE SE MODIFICA LA LEY DE ACCESO DE LAS MUJERES A UNA VIDA LIBRE DE VIOLENCIA DEL ESTADO DE YUCA</w:t>
      </w:r>
      <w:r w:rsidR="005D7323">
        <w:rPr>
          <w:rFonts w:ascii="Arial" w:eastAsia="Calibri" w:hAnsi="Arial" w:cs="Arial"/>
          <w:b/>
          <w:sz w:val="24"/>
          <w:szCs w:val="24"/>
        </w:rPr>
        <w:t xml:space="preserve">TÁN, </w:t>
      </w:r>
      <w:r w:rsidR="005D7323" w:rsidRPr="003C5927">
        <w:rPr>
          <w:rFonts w:ascii="Arial" w:eastAsia="Calibri" w:hAnsi="Arial" w:cs="Arial"/>
          <w:b/>
          <w:sz w:val="24"/>
          <w:szCs w:val="24"/>
        </w:rPr>
        <w:t>EN MATERIA DE PROTOCOLOS DE ACTUACIÓN PARA LA PREVENCIÓN, ATENCIÓN, SANCIÓN Y ERRADICACIÓN DE VIOLENCIA CON</w:t>
      </w:r>
      <w:r w:rsidR="00731B75">
        <w:rPr>
          <w:rFonts w:ascii="Arial" w:eastAsia="Calibri" w:hAnsi="Arial" w:cs="Arial"/>
          <w:b/>
          <w:sz w:val="24"/>
          <w:szCs w:val="24"/>
        </w:rPr>
        <w:t xml:space="preserve">TRA </w:t>
      </w:r>
      <w:r w:rsidR="005D7323" w:rsidRPr="003C5927">
        <w:rPr>
          <w:rFonts w:ascii="Arial" w:eastAsia="Calibri" w:hAnsi="Arial" w:cs="Arial"/>
          <w:b/>
          <w:sz w:val="24"/>
          <w:szCs w:val="24"/>
        </w:rPr>
        <w:t xml:space="preserve"> MUJERES, NIÑAS Y DE GÉNERO</w:t>
      </w:r>
      <w:r w:rsidRPr="00EC18BE">
        <w:rPr>
          <w:rFonts w:ascii="Arial" w:eastAsia="Calibri" w:hAnsi="Arial" w:cs="Arial"/>
          <w:sz w:val="24"/>
          <w:szCs w:val="24"/>
        </w:rPr>
        <w:t>, al tenor de la siguiente:</w:t>
      </w:r>
    </w:p>
    <w:p w14:paraId="21488BF6" w14:textId="77777777" w:rsidR="00EC18BE" w:rsidRPr="00EC18BE" w:rsidRDefault="00EC18BE" w:rsidP="00EC18BE">
      <w:pPr>
        <w:spacing w:after="0" w:line="360" w:lineRule="auto"/>
        <w:ind w:firstLine="708"/>
        <w:jc w:val="both"/>
        <w:rPr>
          <w:rFonts w:ascii="Arial" w:eastAsia="Calibri" w:hAnsi="Arial" w:cs="Arial"/>
          <w:b/>
          <w:sz w:val="24"/>
          <w:szCs w:val="24"/>
        </w:rPr>
      </w:pPr>
    </w:p>
    <w:p w14:paraId="772E18E8" w14:textId="77777777" w:rsidR="00EC18BE" w:rsidRPr="00EC18BE" w:rsidRDefault="00EC18BE" w:rsidP="00EC18BE">
      <w:pPr>
        <w:spacing w:after="0" w:line="360" w:lineRule="auto"/>
        <w:jc w:val="center"/>
        <w:rPr>
          <w:rFonts w:ascii="Arial" w:eastAsia="Calibri" w:hAnsi="Arial" w:cs="Arial"/>
          <w:b/>
          <w:sz w:val="24"/>
          <w:szCs w:val="24"/>
        </w:rPr>
      </w:pPr>
      <w:r w:rsidRPr="00EC18BE">
        <w:rPr>
          <w:rFonts w:ascii="Arial" w:eastAsia="Calibri" w:hAnsi="Arial" w:cs="Arial"/>
          <w:b/>
          <w:sz w:val="24"/>
          <w:szCs w:val="24"/>
        </w:rPr>
        <w:t>EXPOSICIÓN DE MOTIVOS</w:t>
      </w:r>
    </w:p>
    <w:p w14:paraId="3E7E737E" w14:textId="28C7F4C4" w:rsidR="00EC18BE" w:rsidRDefault="00EC18BE" w:rsidP="00EC18BE">
      <w:pPr>
        <w:spacing w:after="0" w:line="360" w:lineRule="auto"/>
        <w:jc w:val="center"/>
        <w:rPr>
          <w:rFonts w:ascii="Arial" w:eastAsia="Calibri" w:hAnsi="Arial" w:cs="Arial"/>
          <w:b/>
          <w:sz w:val="24"/>
          <w:szCs w:val="24"/>
        </w:rPr>
      </w:pPr>
    </w:p>
    <w:p w14:paraId="14218251" w14:textId="3B64599E" w:rsidR="00EC18BE" w:rsidRPr="0049752D" w:rsidRDefault="00E97C34" w:rsidP="0049752D">
      <w:pPr>
        <w:spacing w:after="0" w:line="360" w:lineRule="auto"/>
        <w:ind w:firstLine="708"/>
        <w:jc w:val="both"/>
        <w:rPr>
          <w:rFonts w:ascii="Arial" w:eastAsia="Calibri" w:hAnsi="Arial" w:cs="Arial"/>
          <w:b/>
          <w:color w:val="FF0000"/>
          <w:sz w:val="24"/>
          <w:szCs w:val="24"/>
        </w:rPr>
      </w:pPr>
      <w:r w:rsidRPr="0049752D">
        <w:rPr>
          <w:rFonts w:ascii="Arial" w:eastAsia="Calibri" w:hAnsi="Arial" w:cs="Arial"/>
          <w:sz w:val="24"/>
          <w:szCs w:val="24"/>
        </w:rPr>
        <w:t>La violencia es un problema social que se presenta de diversas formas y en todos los ámbitos</w:t>
      </w:r>
      <w:r w:rsidR="00EC18BE" w:rsidRPr="00EC18BE">
        <w:rPr>
          <w:rFonts w:ascii="Arial" w:eastAsia="Calibri" w:hAnsi="Arial" w:cs="Arial"/>
          <w:sz w:val="24"/>
          <w:szCs w:val="24"/>
        </w:rPr>
        <w:t>; no es una situación que se presenta solo en el ámbito familiar puesto que también es observable en escuelas, en el transporte público, centros de reunión y entretenimiento, en las calles, centros deportivos e incluso en el mismo lugar de trabajo entre compañeros, sin importar el nivel jerárquico.</w:t>
      </w:r>
    </w:p>
    <w:p w14:paraId="64911339" w14:textId="77777777" w:rsidR="00EC18BE" w:rsidRPr="00EC18BE" w:rsidRDefault="00EC18BE" w:rsidP="00EC18BE">
      <w:pPr>
        <w:spacing w:after="0" w:line="360" w:lineRule="auto"/>
        <w:ind w:firstLine="709"/>
        <w:jc w:val="both"/>
        <w:rPr>
          <w:rFonts w:ascii="Arial" w:eastAsia="Calibri" w:hAnsi="Arial" w:cs="Arial"/>
          <w:sz w:val="24"/>
          <w:szCs w:val="24"/>
        </w:rPr>
      </w:pPr>
    </w:p>
    <w:p w14:paraId="2C9B5B95" w14:textId="77777777" w:rsidR="00EC18BE" w:rsidRPr="00EC18BE" w:rsidRDefault="00EC18BE" w:rsidP="00EC18BE">
      <w:pPr>
        <w:spacing w:after="0" w:line="360" w:lineRule="auto"/>
        <w:ind w:firstLine="709"/>
        <w:jc w:val="both"/>
        <w:rPr>
          <w:rFonts w:ascii="Arial" w:eastAsia="Calibri" w:hAnsi="Arial" w:cs="Arial"/>
          <w:sz w:val="24"/>
          <w:szCs w:val="24"/>
        </w:rPr>
      </w:pPr>
      <w:r w:rsidRPr="00EC18BE">
        <w:rPr>
          <w:rFonts w:ascii="Arial" w:eastAsia="Calibri" w:hAnsi="Arial" w:cs="Arial"/>
          <w:sz w:val="24"/>
          <w:szCs w:val="24"/>
        </w:rPr>
        <w:t>Asimismo, si bien la violencia puede ser ejercida contra cualquier persona, a lo largo de los años, se ha visibilizado que las mujeres han sido víctimas en mayor medida que los hombres de violencia familiar, sexual, psicológica, patrimonial, entre otras.</w:t>
      </w:r>
    </w:p>
    <w:p w14:paraId="5F152FDB" w14:textId="77777777" w:rsidR="00EC18BE" w:rsidRPr="00EC18BE" w:rsidRDefault="00EC18BE" w:rsidP="00EC18BE">
      <w:pPr>
        <w:spacing w:after="0" w:line="360" w:lineRule="auto"/>
        <w:ind w:firstLine="709"/>
        <w:jc w:val="both"/>
        <w:rPr>
          <w:rFonts w:ascii="Arial" w:eastAsia="Calibri" w:hAnsi="Arial" w:cs="Arial"/>
          <w:sz w:val="24"/>
          <w:szCs w:val="24"/>
        </w:rPr>
      </w:pPr>
    </w:p>
    <w:p w14:paraId="4AD9BE66" w14:textId="3C77591E" w:rsidR="00EC18BE" w:rsidRPr="00EC18BE" w:rsidRDefault="00EC18BE" w:rsidP="00EC18BE">
      <w:pPr>
        <w:spacing w:after="0" w:line="360" w:lineRule="auto"/>
        <w:ind w:firstLine="709"/>
        <w:jc w:val="both"/>
        <w:rPr>
          <w:rFonts w:ascii="Arial" w:eastAsia="Calibri" w:hAnsi="Arial" w:cs="Arial"/>
          <w:sz w:val="24"/>
          <w:szCs w:val="24"/>
        </w:rPr>
      </w:pPr>
      <w:r w:rsidRPr="00EC18BE">
        <w:rPr>
          <w:rFonts w:ascii="Arial" w:eastAsia="Calibri" w:hAnsi="Arial" w:cs="Arial"/>
          <w:sz w:val="24"/>
          <w:szCs w:val="24"/>
        </w:rPr>
        <w:t>Con relación a ello, se han generado diversos instrumentos para garantizar el derecho de toda mujer a vivir una vida libre de violencia, como es el caso de la Convención Belem do Pará de la cual el  Estado Mexicano es parte, y que por tanto se encuentra obligado a adoptar de forma progresiva, incidiendo en la aplicación de las políticas de prevención, sanción y eliminación de la violencia contra las mujeres.</w:t>
      </w:r>
    </w:p>
    <w:p w14:paraId="1E6A20BB" w14:textId="77777777" w:rsidR="00EC18BE" w:rsidRPr="00EC18BE" w:rsidRDefault="00EC18BE" w:rsidP="00EC18BE">
      <w:pPr>
        <w:spacing w:after="0" w:line="360" w:lineRule="auto"/>
        <w:ind w:firstLine="709"/>
        <w:jc w:val="both"/>
        <w:rPr>
          <w:rFonts w:ascii="Arial" w:eastAsia="Calibri" w:hAnsi="Arial" w:cs="Arial"/>
          <w:sz w:val="24"/>
          <w:szCs w:val="24"/>
        </w:rPr>
      </w:pPr>
    </w:p>
    <w:p w14:paraId="687658F5" w14:textId="67B52E48" w:rsidR="00EC18BE" w:rsidRPr="003C5377" w:rsidRDefault="00EC18BE" w:rsidP="00EC18BE">
      <w:pPr>
        <w:spacing w:after="0" w:line="360" w:lineRule="auto"/>
        <w:ind w:firstLine="709"/>
        <w:jc w:val="both"/>
        <w:rPr>
          <w:rFonts w:ascii="Arial" w:eastAsia="Calibri" w:hAnsi="Arial" w:cs="Arial"/>
          <w:sz w:val="24"/>
          <w:szCs w:val="24"/>
        </w:rPr>
      </w:pPr>
      <w:r w:rsidRPr="00EC18BE">
        <w:rPr>
          <w:rFonts w:ascii="Arial" w:eastAsia="Calibri" w:hAnsi="Arial" w:cs="Arial"/>
          <w:sz w:val="24"/>
          <w:szCs w:val="24"/>
        </w:rPr>
        <w:t>De igual forma, en nuestro marco jurídico estatal se cuenta con una Ley de Acceso de las Mujeres una Vida Libre de Violencia</w:t>
      </w:r>
      <w:r w:rsidRPr="00EC18BE">
        <w:rPr>
          <w:rFonts w:ascii="Calibri" w:eastAsia="Calibri" w:hAnsi="Calibri" w:cs="Times New Roman"/>
        </w:rPr>
        <w:t xml:space="preserve">, </w:t>
      </w:r>
      <w:r w:rsidRPr="00EC18BE">
        <w:rPr>
          <w:rFonts w:ascii="Arial" w:eastAsia="Calibri" w:hAnsi="Arial" w:cs="Arial"/>
          <w:sz w:val="24"/>
          <w:szCs w:val="24"/>
        </w:rPr>
        <w:t xml:space="preserve">a través de la cual se regulan los principios de actuación y mecanismos de coordinación entre las autoridades y las medidas de atención a las víctimas, en donde se define como violencia sexual, </w:t>
      </w:r>
      <w:r w:rsidRPr="00EC18BE">
        <w:rPr>
          <w:rFonts w:ascii="Arial" w:eastAsia="Calibri" w:hAnsi="Arial" w:cs="Arial"/>
          <w:i/>
          <w:sz w:val="24"/>
          <w:szCs w:val="24"/>
        </w:rPr>
        <w:t>cualquier acción que pone en riesgo o lesiona la libertad, seguridad, integridad y desarrollo psicosexual de la mujer, incluyendo la violación, el acoso, el hostigamiento sexual, las miradas o palabras lascivas y la explotación sexual de la mujer y de su imagen</w:t>
      </w:r>
      <w:r w:rsidR="003C5377">
        <w:rPr>
          <w:rFonts w:ascii="Arial" w:eastAsia="Calibri" w:hAnsi="Arial" w:cs="Arial"/>
          <w:i/>
          <w:sz w:val="24"/>
          <w:szCs w:val="24"/>
        </w:rPr>
        <w:t xml:space="preserve">. </w:t>
      </w:r>
    </w:p>
    <w:p w14:paraId="1F3FA398" w14:textId="77777777" w:rsidR="00EC18BE" w:rsidRPr="00EC18BE" w:rsidRDefault="00EC18BE" w:rsidP="00EC18BE">
      <w:pPr>
        <w:spacing w:after="0" w:line="360" w:lineRule="auto"/>
        <w:jc w:val="both"/>
        <w:rPr>
          <w:rFonts w:ascii="Arial" w:eastAsia="Calibri" w:hAnsi="Arial" w:cs="Arial"/>
          <w:sz w:val="24"/>
          <w:szCs w:val="24"/>
        </w:rPr>
      </w:pPr>
    </w:p>
    <w:p w14:paraId="6773C9F8" w14:textId="5E8A44FC" w:rsidR="00EC18BE" w:rsidRPr="00EC18BE" w:rsidRDefault="00EC18BE" w:rsidP="00EC18BE">
      <w:pPr>
        <w:spacing w:after="0" w:line="360" w:lineRule="auto"/>
        <w:ind w:firstLine="708"/>
        <w:jc w:val="both"/>
        <w:rPr>
          <w:rFonts w:ascii="Arial" w:eastAsia="Calibri" w:hAnsi="Arial" w:cs="Arial"/>
          <w:sz w:val="24"/>
          <w:szCs w:val="24"/>
        </w:rPr>
      </w:pPr>
      <w:r w:rsidRPr="00EC18BE">
        <w:rPr>
          <w:rFonts w:ascii="Arial" w:eastAsia="Calibri" w:hAnsi="Arial" w:cs="Arial"/>
          <w:sz w:val="24"/>
          <w:szCs w:val="24"/>
        </w:rPr>
        <w:t>En ese sentido, conviene señalar que acorde con el Secretariado Ejecutivo Nacional del Sistema Nacional de Seguridad Pública, de enero a noviembre de 2020 se presentaron 160 delitos relacionados con acoso u hostigamiento sexual en Mérida, ocu</w:t>
      </w:r>
      <w:r w:rsidR="005E598C">
        <w:rPr>
          <w:rFonts w:ascii="Arial" w:eastAsia="Calibri" w:hAnsi="Arial" w:cs="Arial"/>
          <w:sz w:val="24"/>
          <w:szCs w:val="24"/>
        </w:rPr>
        <w:t>pando así el puesto número 13</w:t>
      </w:r>
      <w:r w:rsidRPr="00EC18BE">
        <w:rPr>
          <w:rFonts w:ascii="Arial" w:eastAsia="Calibri" w:hAnsi="Arial" w:cs="Arial"/>
          <w:sz w:val="24"/>
          <w:szCs w:val="24"/>
        </w:rPr>
        <w:t>, con 7.1 de incidencia por cada 100 mil habitantes, y quedando 1.0 por encima de la media nacional de 6.1.</w:t>
      </w:r>
    </w:p>
    <w:p w14:paraId="6018216F" w14:textId="77777777" w:rsidR="00EC18BE" w:rsidRPr="00EC18BE" w:rsidRDefault="00EC18BE" w:rsidP="00EC18BE">
      <w:pPr>
        <w:spacing w:after="0" w:line="360" w:lineRule="auto"/>
        <w:ind w:firstLine="708"/>
        <w:jc w:val="both"/>
        <w:rPr>
          <w:rFonts w:ascii="Arial" w:eastAsia="Calibri" w:hAnsi="Arial" w:cs="Arial"/>
          <w:sz w:val="24"/>
          <w:szCs w:val="24"/>
        </w:rPr>
      </w:pPr>
    </w:p>
    <w:p w14:paraId="18C78036" w14:textId="1F179A8E" w:rsidR="00EC18BE" w:rsidRPr="00EC18BE" w:rsidRDefault="00EC18BE" w:rsidP="00EC18BE">
      <w:pPr>
        <w:spacing w:after="0" w:line="360" w:lineRule="auto"/>
        <w:ind w:firstLine="708"/>
        <w:jc w:val="both"/>
        <w:rPr>
          <w:rFonts w:ascii="Arial" w:eastAsia="Calibri" w:hAnsi="Arial" w:cs="Arial"/>
          <w:sz w:val="24"/>
          <w:szCs w:val="24"/>
        </w:rPr>
      </w:pPr>
      <w:r w:rsidRPr="00EC18BE">
        <w:rPr>
          <w:rFonts w:ascii="Arial" w:eastAsia="Calibri" w:hAnsi="Arial" w:cs="Arial"/>
          <w:sz w:val="24"/>
          <w:szCs w:val="24"/>
        </w:rPr>
        <w:t>Por otro lado, el 39% de las 55.7 millones de personas ocupadas en México son mujeres y desafortunadamente en el ámbito laboral frecuentemente son víctimas de violencia horizontal y vertical, es decir, la violencia se da en el trato con superiores, entre pares y con terceras partes</w:t>
      </w:r>
      <w:r w:rsidR="004F0F4D">
        <w:rPr>
          <w:rFonts w:ascii="Arial" w:eastAsia="Calibri" w:hAnsi="Arial" w:cs="Arial"/>
          <w:sz w:val="24"/>
          <w:szCs w:val="24"/>
        </w:rPr>
        <w:t>.</w:t>
      </w:r>
    </w:p>
    <w:p w14:paraId="388E45C6" w14:textId="77777777" w:rsidR="00EC18BE" w:rsidRPr="00EC18BE" w:rsidRDefault="00EC18BE" w:rsidP="00EC18BE">
      <w:pPr>
        <w:spacing w:after="0" w:line="360" w:lineRule="auto"/>
        <w:ind w:firstLine="708"/>
        <w:jc w:val="both"/>
        <w:rPr>
          <w:rFonts w:ascii="Arial" w:eastAsia="Calibri" w:hAnsi="Arial" w:cs="Arial"/>
          <w:sz w:val="24"/>
          <w:szCs w:val="24"/>
        </w:rPr>
      </w:pPr>
    </w:p>
    <w:p w14:paraId="45179293" w14:textId="77777777" w:rsidR="00EC18BE" w:rsidRPr="00EC18BE" w:rsidRDefault="00EC18BE" w:rsidP="00EC18BE">
      <w:pPr>
        <w:spacing w:after="0" w:line="360" w:lineRule="auto"/>
        <w:ind w:firstLine="708"/>
        <w:jc w:val="both"/>
        <w:rPr>
          <w:rFonts w:ascii="Arial" w:eastAsia="Calibri" w:hAnsi="Arial" w:cs="Arial"/>
          <w:sz w:val="24"/>
          <w:szCs w:val="24"/>
        </w:rPr>
      </w:pPr>
      <w:r w:rsidRPr="00EC18BE">
        <w:rPr>
          <w:rFonts w:ascii="Arial" w:eastAsia="Calibri" w:hAnsi="Arial" w:cs="Arial"/>
          <w:sz w:val="24"/>
          <w:szCs w:val="24"/>
        </w:rPr>
        <w:lastRenderedPageBreak/>
        <w:t>El acoso y hostigamiento sexual en el mundo laboral, son problemas que existen de forma cotidiana, evitando que el lugar de trabajo sea un lugar seguro, cómodo y que cumpla con lo necesario para tener un buen ambiente en el mismo; esto repercute de forma negativa en la persona trabajadora, ya que puede generar consecuencias psicológicas como estrés, ansiedad, depresión, baja autoestima, así como trastornos fisiológicos como pueden ser la hipertensión y los trastornos del sueño; de igual modo el proceso de trabajo se ve afectado por el hostigamiento y acoso, puesto que reduce la satisfacción laboral, aumenta el ausentismo y disminuye la productividad por la falta de motivación de la persona empleada.</w:t>
      </w:r>
    </w:p>
    <w:p w14:paraId="345EDC7B" w14:textId="77777777" w:rsidR="00EC18BE" w:rsidRPr="00EC18BE" w:rsidRDefault="00EC18BE" w:rsidP="00EC18BE">
      <w:pPr>
        <w:spacing w:after="0" w:line="360" w:lineRule="auto"/>
        <w:ind w:firstLine="708"/>
        <w:jc w:val="both"/>
        <w:rPr>
          <w:rFonts w:ascii="Arial" w:eastAsia="Calibri" w:hAnsi="Arial" w:cs="Arial"/>
          <w:sz w:val="24"/>
          <w:szCs w:val="24"/>
        </w:rPr>
      </w:pPr>
    </w:p>
    <w:p w14:paraId="363D34AC" w14:textId="11C6340B" w:rsidR="00EC18BE" w:rsidRPr="00EC18BE" w:rsidRDefault="00EC18BE" w:rsidP="00EC18BE">
      <w:pPr>
        <w:spacing w:after="0" w:line="360" w:lineRule="auto"/>
        <w:ind w:firstLine="708"/>
        <w:jc w:val="both"/>
        <w:rPr>
          <w:rFonts w:ascii="Arial" w:eastAsia="Calibri" w:hAnsi="Arial" w:cs="Arial"/>
          <w:sz w:val="24"/>
          <w:szCs w:val="24"/>
        </w:rPr>
      </w:pPr>
      <w:r w:rsidRPr="00EC18BE">
        <w:rPr>
          <w:rFonts w:ascii="Arial" w:eastAsia="Calibri" w:hAnsi="Arial" w:cs="Arial"/>
          <w:sz w:val="24"/>
          <w:szCs w:val="24"/>
        </w:rPr>
        <w:t>Dentro de la relación laboral</w:t>
      </w:r>
      <w:r w:rsidR="00E97C34" w:rsidRPr="00E97C34">
        <w:rPr>
          <w:rFonts w:ascii="Arial" w:eastAsia="Calibri" w:hAnsi="Arial" w:cs="Arial"/>
          <w:color w:val="FF0000"/>
          <w:sz w:val="24"/>
          <w:szCs w:val="24"/>
        </w:rPr>
        <w:t>,</w:t>
      </w:r>
      <w:r w:rsidRPr="00EC18BE">
        <w:rPr>
          <w:rFonts w:ascii="Arial" w:eastAsia="Calibri" w:hAnsi="Arial" w:cs="Arial"/>
          <w:sz w:val="24"/>
          <w:szCs w:val="24"/>
        </w:rPr>
        <w:t xml:space="preserve"> el acoso y hostigamiento sexual se origina principalmente cuando una persona toma ventaja desde una condición jerárquica superior, ya sea como jefatura directa de la persona afectada, o por una posición privilegiada dentro de su organización, no obstante, también existen situaciones de acoso por parte de compañeros con igual jerarquía, así como por terceros relacionados con el entorno laboral. En estas diferentes situaciones de acoso y hostigamiento, son las mujeres quienes resultan mayormente afectadas.</w:t>
      </w:r>
    </w:p>
    <w:p w14:paraId="651A8A17" w14:textId="77777777" w:rsidR="00EC18BE" w:rsidRPr="00EC18BE" w:rsidRDefault="00EC18BE" w:rsidP="00EC18BE">
      <w:pPr>
        <w:spacing w:after="0" w:line="360" w:lineRule="auto"/>
        <w:ind w:firstLine="708"/>
        <w:jc w:val="both"/>
        <w:rPr>
          <w:rFonts w:ascii="Arial" w:eastAsia="Calibri" w:hAnsi="Arial" w:cs="Arial"/>
          <w:sz w:val="24"/>
          <w:szCs w:val="24"/>
        </w:rPr>
      </w:pPr>
    </w:p>
    <w:p w14:paraId="46308BDE" w14:textId="77777777" w:rsidR="00EC18BE" w:rsidRPr="00EC18BE" w:rsidRDefault="00EC18BE" w:rsidP="00EC18BE">
      <w:pPr>
        <w:spacing w:after="0" w:line="360" w:lineRule="auto"/>
        <w:ind w:firstLine="708"/>
        <w:jc w:val="both"/>
        <w:rPr>
          <w:rFonts w:ascii="Arial" w:eastAsia="Calibri" w:hAnsi="Arial" w:cs="Arial"/>
          <w:sz w:val="24"/>
          <w:szCs w:val="24"/>
        </w:rPr>
      </w:pPr>
      <w:r w:rsidRPr="00EC18BE">
        <w:rPr>
          <w:rFonts w:ascii="Arial" w:eastAsia="Calibri" w:hAnsi="Arial" w:cs="Arial"/>
          <w:sz w:val="24"/>
          <w:szCs w:val="24"/>
        </w:rPr>
        <w:t>Lo anterior, se evidencia en el “Diagnóstico de hostigamiento sexual y acoso sexual en la administración pública federal 2015-2018”, elaborado por la Comisión Nacional de Derechos Humanos, en el que de 402 víctimas que reportaron hostigamiento y abuso en la administración pública federal, 94.53% fueron mujeres.</w:t>
      </w:r>
      <w:r w:rsidRPr="00EC18BE">
        <w:rPr>
          <w:rFonts w:ascii="Arial" w:eastAsia="Calibri" w:hAnsi="Arial" w:cs="Arial"/>
          <w:sz w:val="24"/>
          <w:szCs w:val="24"/>
          <w:vertAlign w:val="superscript"/>
        </w:rPr>
        <w:footnoteReference w:id="1"/>
      </w:r>
      <w:r w:rsidRPr="00EC18BE">
        <w:rPr>
          <w:rFonts w:ascii="Arial" w:eastAsia="Calibri" w:hAnsi="Arial" w:cs="Arial"/>
          <w:sz w:val="24"/>
          <w:szCs w:val="24"/>
        </w:rPr>
        <w:t xml:space="preserve"> </w:t>
      </w:r>
    </w:p>
    <w:p w14:paraId="4F72929F" w14:textId="77777777" w:rsidR="00EC18BE" w:rsidRPr="00EC18BE" w:rsidRDefault="00EC18BE" w:rsidP="00EC18BE">
      <w:pPr>
        <w:spacing w:after="0" w:line="360" w:lineRule="auto"/>
        <w:ind w:firstLine="708"/>
        <w:jc w:val="both"/>
        <w:rPr>
          <w:rFonts w:ascii="Arial" w:eastAsia="Calibri" w:hAnsi="Arial" w:cs="Arial"/>
          <w:sz w:val="24"/>
          <w:szCs w:val="24"/>
        </w:rPr>
      </w:pPr>
    </w:p>
    <w:p w14:paraId="796FC8D5" w14:textId="77777777" w:rsidR="00EC18BE" w:rsidRPr="00EC18BE" w:rsidRDefault="00EC18BE" w:rsidP="00EC18BE">
      <w:pPr>
        <w:spacing w:after="0" w:line="360" w:lineRule="auto"/>
        <w:ind w:firstLine="708"/>
        <w:jc w:val="both"/>
        <w:rPr>
          <w:rFonts w:ascii="Arial" w:eastAsia="Calibri" w:hAnsi="Arial" w:cs="Arial"/>
          <w:sz w:val="24"/>
          <w:szCs w:val="24"/>
        </w:rPr>
      </w:pPr>
      <w:r w:rsidRPr="00EC18BE">
        <w:rPr>
          <w:rFonts w:ascii="Arial" w:eastAsia="Calibri" w:hAnsi="Arial" w:cs="Arial"/>
          <w:sz w:val="24"/>
          <w:szCs w:val="24"/>
        </w:rPr>
        <w:t xml:space="preserve">Asimismo, la Encuesta Nacional sobre la Dinámica de las Relaciones en los Hogares (ENDIREH) 2016, reveló que 26.6% de las mujeres que trabajan o trabajaron alguna vez, han experimentado algún acto violento en el ámbito laboral, </w:t>
      </w:r>
      <w:r w:rsidRPr="00EC18BE">
        <w:rPr>
          <w:rFonts w:ascii="Arial" w:eastAsia="Calibri" w:hAnsi="Arial" w:cs="Arial"/>
          <w:sz w:val="24"/>
          <w:szCs w:val="24"/>
        </w:rPr>
        <w:lastRenderedPageBreak/>
        <w:t>principalmente de tipo sexual o discriminatorio; además, sus principales agresores fueron en mayor medida, compañeros de trabajo (acoso sexual laboral) con 35.2%, seguido por los superiores jerárquicos (hostigamiento sexual laboral) con un 19.3%.</w:t>
      </w:r>
      <w:r w:rsidRPr="00EC18BE">
        <w:rPr>
          <w:rFonts w:ascii="Arial" w:eastAsia="Calibri" w:hAnsi="Arial" w:cs="Arial"/>
          <w:sz w:val="24"/>
          <w:szCs w:val="24"/>
          <w:vertAlign w:val="superscript"/>
        </w:rPr>
        <w:footnoteReference w:id="2"/>
      </w:r>
    </w:p>
    <w:p w14:paraId="507882DF" w14:textId="77777777" w:rsidR="00EC18BE" w:rsidRPr="00EC18BE" w:rsidRDefault="00EC18BE" w:rsidP="00EC18BE">
      <w:pPr>
        <w:spacing w:after="0" w:line="360" w:lineRule="auto"/>
        <w:ind w:firstLine="708"/>
        <w:jc w:val="both"/>
        <w:rPr>
          <w:rFonts w:ascii="Arial" w:eastAsia="Calibri" w:hAnsi="Arial" w:cs="Arial"/>
          <w:sz w:val="24"/>
          <w:szCs w:val="24"/>
        </w:rPr>
      </w:pPr>
    </w:p>
    <w:p w14:paraId="3A4189A4" w14:textId="77777777" w:rsidR="00EC18BE" w:rsidRPr="00EC18BE" w:rsidRDefault="00EC18BE" w:rsidP="00EC18BE">
      <w:pPr>
        <w:spacing w:after="0" w:line="360" w:lineRule="auto"/>
        <w:ind w:firstLine="708"/>
        <w:jc w:val="both"/>
        <w:rPr>
          <w:rFonts w:ascii="Arial" w:eastAsia="Calibri" w:hAnsi="Arial" w:cs="Arial"/>
          <w:sz w:val="24"/>
          <w:szCs w:val="24"/>
        </w:rPr>
      </w:pPr>
      <w:r w:rsidRPr="00EC18BE">
        <w:rPr>
          <w:rFonts w:ascii="Arial" w:eastAsia="Calibri" w:hAnsi="Arial" w:cs="Arial"/>
          <w:sz w:val="24"/>
          <w:szCs w:val="24"/>
        </w:rPr>
        <w:t>Lo anterior, hace indudable la necesidad de contar con protocolos que brinden atención a las víctimas de conductas de hostigamiento sexual y acoso sexual y que alienten a las mujeres a denunciar los incidentes de violencia de género,  asegurándoles el acceso a recursos efectivos y oportunos que garanticen que todos los casos de violencia de género se investigarán eficazmente, sancionando al autor como corresponda.</w:t>
      </w:r>
    </w:p>
    <w:p w14:paraId="7F4A303E" w14:textId="77777777" w:rsidR="00EC18BE" w:rsidRPr="00EC18BE" w:rsidRDefault="00EC18BE" w:rsidP="00EC18BE">
      <w:pPr>
        <w:spacing w:after="0" w:line="360" w:lineRule="auto"/>
        <w:ind w:firstLine="708"/>
        <w:jc w:val="both"/>
        <w:rPr>
          <w:rFonts w:ascii="Arial" w:eastAsia="Calibri" w:hAnsi="Arial" w:cs="Arial"/>
          <w:sz w:val="24"/>
          <w:szCs w:val="24"/>
        </w:rPr>
      </w:pPr>
    </w:p>
    <w:p w14:paraId="5C29A84B" w14:textId="77777777" w:rsidR="00EC18BE" w:rsidRPr="00EC18BE" w:rsidRDefault="00EC18BE" w:rsidP="00EC18BE">
      <w:pPr>
        <w:spacing w:after="0" w:line="360" w:lineRule="auto"/>
        <w:ind w:firstLine="708"/>
        <w:jc w:val="both"/>
        <w:rPr>
          <w:rFonts w:ascii="Arial" w:eastAsia="Calibri" w:hAnsi="Arial" w:cs="Arial"/>
          <w:sz w:val="24"/>
          <w:szCs w:val="24"/>
        </w:rPr>
      </w:pPr>
      <w:r w:rsidRPr="00EC18BE">
        <w:rPr>
          <w:rFonts w:ascii="Arial" w:eastAsia="Calibri" w:hAnsi="Arial" w:cs="Arial"/>
          <w:sz w:val="24"/>
          <w:szCs w:val="24"/>
        </w:rPr>
        <w:t>Actualmente, en el ámbito Federal, ya se cuenta con el protocolo para la prevención, atención y sanción del hostigamiento sexual y acoso sexual</w:t>
      </w:r>
      <w:r w:rsidRPr="00EC18BE">
        <w:rPr>
          <w:rFonts w:ascii="Arial" w:eastAsia="Calibri" w:hAnsi="Arial" w:cs="Arial"/>
          <w:sz w:val="24"/>
          <w:szCs w:val="24"/>
          <w:vertAlign w:val="superscript"/>
        </w:rPr>
        <w:footnoteReference w:id="3"/>
      </w:r>
      <w:r w:rsidRPr="00EC18BE">
        <w:rPr>
          <w:rFonts w:ascii="Arial" w:eastAsia="Calibri" w:hAnsi="Arial" w:cs="Arial"/>
          <w:sz w:val="24"/>
          <w:szCs w:val="24"/>
        </w:rPr>
        <w:t>. No obstante, el INMUJERES ha señalado que dicho protocolo solo es aplicable en la Administración Pública Federal, por lo anterior, el mencionado instituto ha invitado a promover la elaboración de protocolos similares en los gobiernos de las entidades federativas y los municipios, apoyado en la Recomendación  General Nº 12 (Octavo período de sesiones, 1989)* del Comité para la Eliminación de la Discriminación contra la Mujer, que sugiere incluir en la legislación vigente mecanismos de protección de cualquier tipo de violencia en la vida cotidiana, puntualizando el acoso sexual en el lugar de trabajo.</w:t>
      </w:r>
      <w:r w:rsidRPr="00EC18BE">
        <w:rPr>
          <w:rFonts w:ascii="Arial" w:eastAsia="Calibri" w:hAnsi="Arial" w:cs="Arial"/>
          <w:sz w:val="24"/>
          <w:szCs w:val="24"/>
          <w:vertAlign w:val="superscript"/>
        </w:rPr>
        <w:footnoteReference w:id="4"/>
      </w:r>
    </w:p>
    <w:p w14:paraId="452A2322" w14:textId="77777777" w:rsidR="00EC18BE" w:rsidRPr="00EC18BE" w:rsidRDefault="00EC18BE" w:rsidP="00EC18BE">
      <w:pPr>
        <w:spacing w:after="0" w:line="360" w:lineRule="auto"/>
        <w:ind w:firstLine="708"/>
        <w:jc w:val="both"/>
        <w:rPr>
          <w:rFonts w:ascii="Arial" w:eastAsia="Calibri" w:hAnsi="Arial" w:cs="Arial"/>
          <w:sz w:val="24"/>
          <w:szCs w:val="24"/>
        </w:rPr>
      </w:pPr>
    </w:p>
    <w:p w14:paraId="7C9299AD" w14:textId="5F78621C" w:rsidR="00EC18BE" w:rsidRPr="00EC18BE" w:rsidRDefault="00EC18BE" w:rsidP="00EC18BE">
      <w:pPr>
        <w:spacing w:after="0" w:line="360" w:lineRule="auto"/>
        <w:ind w:firstLine="708"/>
        <w:jc w:val="both"/>
        <w:rPr>
          <w:rFonts w:ascii="Arial" w:eastAsia="Calibri" w:hAnsi="Arial" w:cs="Arial"/>
          <w:sz w:val="24"/>
          <w:szCs w:val="24"/>
        </w:rPr>
      </w:pPr>
      <w:r w:rsidRPr="00EC18BE">
        <w:rPr>
          <w:rFonts w:ascii="Arial" w:eastAsia="Calibri" w:hAnsi="Arial" w:cs="Arial"/>
          <w:sz w:val="24"/>
          <w:szCs w:val="24"/>
        </w:rPr>
        <w:lastRenderedPageBreak/>
        <w:t xml:space="preserve">Con relación a ello, la Ley de Acceso de las Mujeres a una Vida Libre de Violencia del Estado de Yucatán, instaura como atribución de la Secretaría de Fomento Económico y trabajo, en el artículo 20 fracción  III. </w:t>
      </w:r>
      <w:r w:rsidRPr="00EC18BE">
        <w:rPr>
          <w:rFonts w:ascii="Arial" w:eastAsia="Calibri" w:hAnsi="Arial" w:cs="Arial"/>
          <w:i/>
          <w:sz w:val="24"/>
          <w:szCs w:val="24"/>
        </w:rPr>
        <w:t xml:space="preserve">“Establecer mecanismos que favorezcan la erradicación de conductas de hostigamiento y acoso sexual en centros laborales públicos y privados.” </w:t>
      </w:r>
      <w:r w:rsidRPr="00EC18BE">
        <w:rPr>
          <w:rFonts w:ascii="Arial" w:eastAsia="Calibri" w:hAnsi="Arial" w:cs="Arial"/>
          <w:sz w:val="24"/>
          <w:szCs w:val="24"/>
        </w:rPr>
        <w:t>En consecuencia, en el ámbito estatal, también existe un protocolo</w:t>
      </w:r>
      <w:r w:rsidRPr="00EC18BE">
        <w:rPr>
          <w:rFonts w:ascii="Calibri" w:eastAsia="Calibri" w:hAnsi="Calibri" w:cs="Times New Roman"/>
        </w:rPr>
        <w:t xml:space="preserve"> </w:t>
      </w:r>
      <w:r w:rsidRPr="00EC18BE">
        <w:rPr>
          <w:rFonts w:ascii="Arial" w:eastAsia="Calibri" w:hAnsi="Arial" w:cs="Arial"/>
          <w:sz w:val="24"/>
          <w:szCs w:val="24"/>
        </w:rPr>
        <w:t xml:space="preserve">para la prevención, atención y sanción del hostigamiento y acoso sexual en el estado de Yucatán, publicado en el Diario Oficial del Gobierno </w:t>
      </w:r>
      <w:r w:rsidR="00AC0DCD">
        <w:rPr>
          <w:rFonts w:ascii="Arial" w:eastAsia="Calibri" w:hAnsi="Arial" w:cs="Arial"/>
          <w:sz w:val="24"/>
          <w:szCs w:val="24"/>
        </w:rPr>
        <w:t>del Estado el 26 de abril de 201</w:t>
      </w:r>
      <w:r w:rsidRPr="00EC18BE">
        <w:rPr>
          <w:rFonts w:ascii="Arial" w:eastAsia="Calibri" w:hAnsi="Arial" w:cs="Arial"/>
          <w:sz w:val="24"/>
          <w:szCs w:val="24"/>
        </w:rPr>
        <w:t>8</w:t>
      </w:r>
      <w:r w:rsidRPr="00EC18BE">
        <w:rPr>
          <w:rFonts w:ascii="Arial" w:eastAsia="Calibri" w:hAnsi="Arial" w:cs="Arial"/>
          <w:sz w:val="24"/>
          <w:szCs w:val="24"/>
          <w:vertAlign w:val="superscript"/>
        </w:rPr>
        <w:footnoteReference w:id="5"/>
      </w:r>
      <w:r w:rsidRPr="00EC18BE">
        <w:rPr>
          <w:rFonts w:ascii="Arial" w:eastAsia="Calibri" w:hAnsi="Arial" w:cs="Arial"/>
          <w:sz w:val="24"/>
          <w:szCs w:val="24"/>
        </w:rPr>
        <w:t>. Sin embargo, únicamente es aplicable a dependencias y entidades de la administración pública estatal, sin incluir a los municipios, organismos autónomos e incluso al Poder Legislativo y el Poder Judicial.</w:t>
      </w:r>
    </w:p>
    <w:p w14:paraId="1F1E893F" w14:textId="77777777" w:rsidR="00EC18BE" w:rsidRPr="00EC18BE" w:rsidRDefault="00EC18BE" w:rsidP="00EC18BE">
      <w:pPr>
        <w:spacing w:after="0" w:line="360" w:lineRule="auto"/>
        <w:ind w:firstLine="708"/>
        <w:jc w:val="both"/>
        <w:rPr>
          <w:rFonts w:ascii="Arial" w:eastAsia="Calibri" w:hAnsi="Arial" w:cs="Arial"/>
          <w:sz w:val="24"/>
          <w:szCs w:val="24"/>
        </w:rPr>
      </w:pPr>
    </w:p>
    <w:p w14:paraId="7183F20D" w14:textId="762533AA" w:rsidR="00EC18BE" w:rsidRPr="00EC18BE" w:rsidRDefault="00EC18BE" w:rsidP="00EC18BE">
      <w:pPr>
        <w:spacing w:after="0" w:line="360" w:lineRule="auto"/>
        <w:ind w:firstLine="708"/>
        <w:jc w:val="both"/>
        <w:rPr>
          <w:rFonts w:ascii="Arial" w:eastAsia="Calibri" w:hAnsi="Arial" w:cs="Arial"/>
          <w:sz w:val="24"/>
          <w:szCs w:val="24"/>
        </w:rPr>
      </w:pPr>
      <w:r w:rsidRPr="00EC18BE">
        <w:rPr>
          <w:rFonts w:ascii="Arial" w:eastAsia="Calibri" w:hAnsi="Arial" w:cs="Arial"/>
          <w:sz w:val="24"/>
          <w:szCs w:val="24"/>
        </w:rPr>
        <w:t>Desafortunadamente, a pesar de la existencia de dicho protocolo en la administración pública estatal, en el informe de la CODHEY rendido en el mes de febrero de 2021, se evidenció que la mayoría de las dependencias desconocen la existencia de dicho protocolo, pero también resulta oportuno reconocer que existen organismos que ya cuentan con su propio protocolo como es el caso del Instituto Elector</w:t>
      </w:r>
      <w:r w:rsidR="00DE6C3F">
        <w:rPr>
          <w:rFonts w:ascii="Arial" w:eastAsia="Calibri" w:hAnsi="Arial" w:cs="Arial"/>
          <w:sz w:val="24"/>
          <w:szCs w:val="24"/>
        </w:rPr>
        <w:t>al y de Participación Ciudadana y</w:t>
      </w:r>
      <w:r w:rsidRPr="00EC18BE">
        <w:rPr>
          <w:rFonts w:ascii="Arial" w:eastAsia="Calibri" w:hAnsi="Arial" w:cs="Arial"/>
          <w:sz w:val="24"/>
          <w:szCs w:val="24"/>
        </w:rPr>
        <w:t xml:space="preserve"> el Poder Judicial</w:t>
      </w:r>
      <w:r w:rsidR="003E49F1">
        <w:rPr>
          <w:rFonts w:ascii="Arial" w:eastAsia="Calibri" w:hAnsi="Arial" w:cs="Arial"/>
          <w:sz w:val="24"/>
          <w:szCs w:val="24"/>
        </w:rPr>
        <w:t>, ambos del estado</w:t>
      </w:r>
      <w:r w:rsidRPr="004C4530">
        <w:rPr>
          <w:rFonts w:ascii="Arial" w:eastAsia="Calibri" w:hAnsi="Arial" w:cs="Arial"/>
          <w:sz w:val="24"/>
          <w:szCs w:val="24"/>
        </w:rPr>
        <w:t>.</w:t>
      </w:r>
    </w:p>
    <w:p w14:paraId="6DE9D774" w14:textId="77777777" w:rsidR="00EC18BE" w:rsidRPr="00EC18BE" w:rsidRDefault="00EC18BE" w:rsidP="00EC18BE">
      <w:pPr>
        <w:spacing w:after="0" w:line="360" w:lineRule="auto"/>
        <w:ind w:firstLine="708"/>
        <w:jc w:val="both"/>
        <w:rPr>
          <w:rFonts w:ascii="Arial" w:eastAsia="Calibri" w:hAnsi="Arial" w:cs="Arial"/>
          <w:sz w:val="24"/>
          <w:szCs w:val="24"/>
        </w:rPr>
      </w:pPr>
    </w:p>
    <w:p w14:paraId="3EFB6B5C" w14:textId="77777777" w:rsidR="00EC18BE" w:rsidRPr="00EC18BE" w:rsidRDefault="00EC18BE" w:rsidP="00EC18BE">
      <w:pPr>
        <w:spacing w:after="0" w:line="360" w:lineRule="auto"/>
        <w:ind w:firstLine="708"/>
        <w:jc w:val="both"/>
        <w:rPr>
          <w:rFonts w:ascii="Arial" w:eastAsia="Calibri" w:hAnsi="Arial" w:cs="Arial"/>
          <w:sz w:val="24"/>
          <w:szCs w:val="24"/>
        </w:rPr>
      </w:pPr>
      <w:r w:rsidRPr="00EC18BE">
        <w:rPr>
          <w:rFonts w:ascii="Arial" w:eastAsia="Calibri" w:hAnsi="Arial" w:cs="Arial"/>
          <w:sz w:val="24"/>
          <w:szCs w:val="24"/>
        </w:rPr>
        <w:t xml:space="preserve">Por otro lado, debe tenerse presente que el acoso y hostigamiento, no se dan únicamente de forma presencial, sino que pueden darse de forma no presencial o directa, como señala el protocolo para la prevención, atención y sanción del hostigamiento y acoso sexual y/o laboral del IEPAC, en el que se consideran también las llamadas telefónicas, mensajes, correos electrónicos, mensajes de WhatsApp o de redes sociales de naturaleza sexual o amorosa no deseadas; debido a ello, es importante que cualquier protocolo considere también procesos y </w:t>
      </w:r>
      <w:r w:rsidRPr="00EC18BE">
        <w:rPr>
          <w:rFonts w:ascii="Arial" w:eastAsia="Calibri" w:hAnsi="Arial" w:cs="Arial"/>
          <w:sz w:val="24"/>
          <w:szCs w:val="24"/>
        </w:rPr>
        <w:lastRenderedPageBreak/>
        <w:t>sanciones para incidencias ocurridas mediante formatos digitales, como pueden ser las redes sociales y los servicios de mensajería, dando un enfoque especial en mujeres, quienes según los Resultados de la Primera Evaluación de la Violencia Digital en Yucatán  publicado en diciembre del 2020 por el CEPREDEY, representan el 67.9% de las víctimas de violencia digital, y presentan una diferencia significativa del 40% en el ciberacoso sexual (frente a un 14% en hombres), así como del 39% en burlas y acoso (frente a 22% en hombres).</w:t>
      </w:r>
      <w:r w:rsidRPr="00EC18BE">
        <w:rPr>
          <w:rFonts w:ascii="Arial" w:eastAsia="Calibri" w:hAnsi="Arial" w:cs="Arial"/>
          <w:sz w:val="24"/>
          <w:szCs w:val="24"/>
          <w:vertAlign w:val="superscript"/>
        </w:rPr>
        <w:footnoteReference w:id="6"/>
      </w:r>
    </w:p>
    <w:p w14:paraId="4E5289C1" w14:textId="77777777" w:rsidR="00EC18BE" w:rsidRPr="00EC18BE" w:rsidRDefault="00EC18BE" w:rsidP="00EC18BE">
      <w:pPr>
        <w:spacing w:after="0" w:line="360" w:lineRule="auto"/>
        <w:ind w:firstLine="708"/>
        <w:jc w:val="both"/>
        <w:rPr>
          <w:rFonts w:ascii="Arial" w:eastAsia="Calibri" w:hAnsi="Arial" w:cs="Arial"/>
          <w:sz w:val="24"/>
          <w:szCs w:val="24"/>
        </w:rPr>
      </w:pPr>
    </w:p>
    <w:p w14:paraId="7C0DAA90" w14:textId="585846FF" w:rsidR="00A14784" w:rsidRDefault="00EC18BE" w:rsidP="00A14784">
      <w:pPr>
        <w:spacing w:after="0" w:line="360" w:lineRule="auto"/>
        <w:ind w:firstLine="708"/>
        <w:jc w:val="both"/>
        <w:rPr>
          <w:rFonts w:ascii="Arial" w:eastAsia="Calibri" w:hAnsi="Arial" w:cs="Arial"/>
          <w:sz w:val="24"/>
          <w:szCs w:val="24"/>
        </w:rPr>
      </w:pPr>
      <w:r w:rsidRPr="00EC18BE">
        <w:rPr>
          <w:rFonts w:ascii="Arial" w:eastAsia="Calibri" w:hAnsi="Arial" w:cs="Arial"/>
          <w:sz w:val="24"/>
          <w:szCs w:val="24"/>
        </w:rPr>
        <w:t>Con</w:t>
      </w:r>
      <w:r w:rsidR="002A1268">
        <w:rPr>
          <w:rFonts w:ascii="Arial" w:eastAsia="Calibri" w:hAnsi="Arial" w:cs="Arial"/>
          <w:sz w:val="24"/>
          <w:szCs w:val="24"/>
        </w:rPr>
        <w:t xml:space="preserve"> relación a ello, en fecha 07 de julio de 2019, </w:t>
      </w:r>
      <w:r w:rsidRPr="00EC18BE">
        <w:rPr>
          <w:rFonts w:ascii="Arial" w:eastAsia="Calibri" w:hAnsi="Arial" w:cs="Arial"/>
          <w:sz w:val="24"/>
          <w:szCs w:val="24"/>
        </w:rPr>
        <w:t xml:space="preserve">se publicó </w:t>
      </w:r>
      <w:r w:rsidR="002A1268">
        <w:rPr>
          <w:rFonts w:ascii="Arial" w:eastAsia="Calibri" w:hAnsi="Arial" w:cs="Arial"/>
          <w:sz w:val="24"/>
          <w:szCs w:val="24"/>
        </w:rPr>
        <w:t xml:space="preserve">la modificación </w:t>
      </w:r>
      <w:r w:rsidRPr="00EC18BE">
        <w:rPr>
          <w:rFonts w:ascii="Arial" w:eastAsia="Calibri" w:hAnsi="Arial" w:cs="Arial"/>
          <w:sz w:val="24"/>
          <w:szCs w:val="24"/>
        </w:rPr>
        <w:t xml:space="preserve">a la Ley de Acceso de las Mujeres a una Vida Libre de Violencia, </w:t>
      </w:r>
      <w:r w:rsidR="002A1268">
        <w:rPr>
          <w:rFonts w:ascii="Arial" w:eastAsia="Calibri" w:hAnsi="Arial" w:cs="Arial"/>
          <w:sz w:val="24"/>
          <w:szCs w:val="24"/>
        </w:rPr>
        <w:t xml:space="preserve">en materia de violencia digital, </w:t>
      </w:r>
      <w:r w:rsidRPr="00EC18BE">
        <w:rPr>
          <w:rFonts w:ascii="Arial" w:eastAsia="Calibri" w:hAnsi="Arial" w:cs="Arial"/>
          <w:sz w:val="24"/>
          <w:szCs w:val="24"/>
        </w:rPr>
        <w:t xml:space="preserve">en la que esta LXII legislatura aprobó incluir la violencia digital como </w:t>
      </w:r>
      <w:r w:rsidR="008D7527">
        <w:rPr>
          <w:rFonts w:ascii="Arial" w:eastAsia="Calibri" w:hAnsi="Arial" w:cs="Arial"/>
          <w:sz w:val="24"/>
          <w:szCs w:val="24"/>
        </w:rPr>
        <w:t xml:space="preserve">una modalidad </w:t>
      </w:r>
      <w:r w:rsidRPr="00EC18BE">
        <w:rPr>
          <w:rFonts w:ascii="Arial" w:eastAsia="Calibri" w:hAnsi="Arial" w:cs="Arial"/>
          <w:sz w:val="24"/>
          <w:szCs w:val="24"/>
        </w:rPr>
        <w:t xml:space="preserve">de violencia. Sin embargo, esta situación continua afectando gravemente a la sociedad </w:t>
      </w:r>
      <w:r w:rsidR="005636EF">
        <w:rPr>
          <w:rFonts w:ascii="Arial" w:eastAsia="Calibri" w:hAnsi="Arial" w:cs="Arial"/>
          <w:sz w:val="24"/>
          <w:szCs w:val="24"/>
        </w:rPr>
        <w:t xml:space="preserve">yucateca, </w:t>
      </w:r>
      <w:r w:rsidR="00A14784">
        <w:rPr>
          <w:rFonts w:ascii="Arial" w:eastAsia="Calibri" w:hAnsi="Arial" w:cs="Arial"/>
          <w:sz w:val="24"/>
          <w:szCs w:val="24"/>
        </w:rPr>
        <w:t xml:space="preserve">y en específico a las mujeres, toda vez que </w:t>
      </w:r>
      <w:r w:rsidR="005636EF">
        <w:rPr>
          <w:rFonts w:ascii="Arial" w:eastAsia="Calibri" w:hAnsi="Arial" w:cs="Arial"/>
          <w:sz w:val="24"/>
          <w:szCs w:val="24"/>
        </w:rPr>
        <w:t>l</w:t>
      </w:r>
      <w:r w:rsidR="005636EF" w:rsidRPr="005636EF">
        <w:rPr>
          <w:rFonts w:ascii="Arial" w:eastAsia="Calibri" w:hAnsi="Arial" w:cs="Arial"/>
          <w:sz w:val="24"/>
          <w:szCs w:val="24"/>
        </w:rPr>
        <w:t>a prevale</w:t>
      </w:r>
      <w:r w:rsidR="005636EF">
        <w:rPr>
          <w:rFonts w:ascii="Arial" w:eastAsia="Calibri" w:hAnsi="Arial" w:cs="Arial"/>
          <w:sz w:val="24"/>
          <w:szCs w:val="24"/>
        </w:rPr>
        <w:t xml:space="preserve">ncia de la violencia digital en </w:t>
      </w:r>
      <w:r w:rsidR="005636EF" w:rsidRPr="005636EF">
        <w:rPr>
          <w:rFonts w:ascii="Arial" w:eastAsia="Calibri" w:hAnsi="Arial" w:cs="Arial"/>
          <w:sz w:val="24"/>
          <w:szCs w:val="24"/>
        </w:rPr>
        <w:t xml:space="preserve">Yucatán </w:t>
      </w:r>
      <w:r w:rsidR="005636EF">
        <w:rPr>
          <w:rFonts w:ascii="Arial" w:eastAsia="Calibri" w:hAnsi="Arial" w:cs="Arial"/>
          <w:sz w:val="24"/>
          <w:szCs w:val="24"/>
        </w:rPr>
        <w:t xml:space="preserve">alcanza grados que llegan a ser </w:t>
      </w:r>
      <w:r w:rsidR="005636EF" w:rsidRPr="005636EF">
        <w:rPr>
          <w:rFonts w:ascii="Arial" w:eastAsia="Calibri" w:hAnsi="Arial" w:cs="Arial"/>
          <w:sz w:val="24"/>
          <w:szCs w:val="24"/>
        </w:rPr>
        <w:t>más</w:t>
      </w:r>
      <w:r w:rsidR="005636EF">
        <w:rPr>
          <w:rFonts w:ascii="Arial" w:eastAsia="Calibri" w:hAnsi="Arial" w:cs="Arial"/>
          <w:sz w:val="24"/>
          <w:szCs w:val="24"/>
        </w:rPr>
        <w:t xml:space="preserve"> elevados que los encontrados a </w:t>
      </w:r>
      <w:r w:rsidR="005636EF" w:rsidRPr="005636EF">
        <w:rPr>
          <w:rFonts w:ascii="Arial" w:eastAsia="Calibri" w:hAnsi="Arial" w:cs="Arial"/>
          <w:sz w:val="24"/>
          <w:szCs w:val="24"/>
        </w:rPr>
        <w:t>nivel nacional</w:t>
      </w:r>
      <w:r w:rsidR="00A14784">
        <w:rPr>
          <w:rFonts w:ascii="Arial" w:eastAsia="Calibri" w:hAnsi="Arial" w:cs="Arial"/>
          <w:sz w:val="24"/>
          <w:szCs w:val="24"/>
        </w:rPr>
        <w:t xml:space="preserve">, según el mencionado informe del CEPREDEY, </w:t>
      </w:r>
      <w:r w:rsidRPr="00EC18BE">
        <w:rPr>
          <w:rFonts w:ascii="Arial" w:eastAsia="Calibri" w:hAnsi="Arial" w:cs="Arial"/>
          <w:sz w:val="24"/>
          <w:szCs w:val="24"/>
        </w:rPr>
        <w:t xml:space="preserve">por lo que se </w:t>
      </w:r>
      <w:r w:rsidR="00A14784">
        <w:rPr>
          <w:rFonts w:ascii="Arial" w:eastAsia="Calibri" w:hAnsi="Arial" w:cs="Arial"/>
          <w:sz w:val="24"/>
          <w:szCs w:val="24"/>
        </w:rPr>
        <w:t xml:space="preserve">recomienda la implementación de medidas de </w:t>
      </w:r>
      <w:r w:rsidR="00A14784" w:rsidRPr="00A14784">
        <w:rPr>
          <w:rFonts w:ascii="Arial" w:eastAsia="Calibri" w:hAnsi="Arial" w:cs="Arial"/>
          <w:sz w:val="24"/>
          <w:szCs w:val="24"/>
        </w:rPr>
        <w:t>ori</w:t>
      </w:r>
      <w:r w:rsidR="00A14784">
        <w:rPr>
          <w:rFonts w:ascii="Arial" w:eastAsia="Calibri" w:hAnsi="Arial" w:cs="Arial"/>
          <w:sz w:val="24"/>
          <w:szCs w:val="24"/>
        </w:rPr>
        <w:t xml:space="preserve">entación y concientización para </w:t>
      </w:r>
      <w:r w:rsidR="00A14784" w:rsidRPr="00A14784">
        <w:rPr>
          <w:rFonts w:ascii="Arial" w:eastAsia="Calibri" w:hAnsi="Arial" w:cs="Arial"/>
          <w:sz w:val="24"/>
          <w:szCs w:val="24"/>
        </w:rPr>
        <w:t>promove</w:t>
      </w:r>
      <w:r w:rsidR="00A14784">
        <w:rPr>
          <w:rFonts w:ascii="Arial" w:eastAsia="Calibri" w:hAnsi="Arial" w:cs="Arial"/>
          <w:sz w:val="24"/>
          <w:szCs w:val="24"/>
        </w:rPr>
        <w:t xml:space="preserve">r la alfabetización y seguridad </w:t>
      </w:r>
      <w:r w:rsidR="00A14784" w:rsidRPr="00A14784">
        <w:rPr>
          <w:rFonts w:ascii="Arial" w:eastAsia="Calibri" w:hAnsi="Arial" w:cs="Arial"/>
          <w:sz w:val="24"/>
          <w:szCs w:val="24"/>
        </w:rPr>
        <w:t>digital</w:t>
      </w:r>
      <w:r w:rsidR="00607E6E">
        <w:rPr>
          <w:rFonts w:ascii="Arial" w:eastAsia="Calibri" w:hAnsi="Arial" w:cs="Arial"/>
          <w:sz w:val="24"/>
          <w:szCs w:val="24"/>
        </w:rPr>
        <w:t>.</w:t>
      </w:r>
    </w:p>
    <w:p w14:paraId="6B917B86" w14:textId="77777777" w:rsidR="00A14784" w:rsidRDefault="00A14784" w:rsidP="005636EF">
      <w:pPr>
        <w:spacing w:after="0" w:line="360" w:lineRule="auto"/>
        <w:ind w:firstLine="708"/>
        <w:jc w:val="both"/>
        <w:rPr>
          <w:rFonts w:ascii="Arial" w:eastAsia="Calibri" w:hAnsi="Arial" w:cs="Arial"/>
          <w:sz w:val="24"/>
          <w:szCs w:val="24"/>
        </w:rPr>
      </w:pPr>
    </w:p>
    <w:p w14:paraId="4F7B8914" w14:textId="6465BF26" w:rsidR="00EC18BE" w:rsidRPr="00EC18BE" w:rsidRDefault="00607E6E" w:rsidP="005636EF">
      <w:pPr>
        <w:spacing w:after="0" w:line="360" w:lineRule="auto"/>
        <w:ind w:firstLine="708"/>
        <w:jc w:val="both"/>
        <w:rPr>
          <w:rFonts w:ascii="Arial" w:eastAsia="Calibri" w:hAnsi="Arial" w:cs="Arial"/>
          <w:sz w:val="24"/>
          <w:szCs w:val="24"/>
        </w:rPr>
      </w:pPr>
      <w:r>
        <w:rPr>
          <w:rFonts w:ascii="Arial" w:eastAsia="Calibri" w:hAnsi="Arial" w:cs="Arial"/>
          <w:sz w:val="24"/>
          <w:szCs w:val="24"/>
        </w:rPr>
        <w:t xml:space="preserve">Ante ello, se </w:t>
      </w:r>
      <w:r w:rsidR="00EC18BE" w:rsidRPr="00EC18BE">
        <w:rPr>
          <w:rFonts w:ascii="Arial" w:eastAsia="Calibri" w:hAnsi="Arial" w:cs="Arial"/>
          <w:sz w:val="24"/>
          <w:szCs w:val="24"/>
        </w:rPr>
        <w:t xml:space="preserve">considera </w:t>
      </w:r>
      <w:r w:rsidRPr="00EC18BE">
        <w:rPr>
          <w:rFonts w:ascii="Arial" w:eastAsia="Calibri" w:hAnsi="Arial" w:cs="Arial"/>
          <w:sz w:val="24"/>
          <w:szCs w:val="24"/>
        </w:rPr>
        <w:t>ineludible</w:t>
      </w:r>
      <w:r w:rsidR="00EC18BE" w:rsidRPr="00EC18BE">
        <w:rPr>
          <w:rFonts w:ascii="Arial" w:eastAsia="Calibri" w:hAnsi="Arial" w:cs="Arial"/>
          <w:sz w:val="24"/>
          <w:szCs w:val="24"/>
        </w:rPr>
        <w:t xml:space="preserve"> abordar la problemática de este tipo de violencia, no solo sancionando sino a través de la realización de programas que permitan </w:t>
      </w:r>
      <w:r>
        <w:rPr>
          <w:rFonts w:ascii="Arial" w:eastAsia="Calibri" w:hAnsi="Arial" w:cs="Arial"/>
          <w:sz w:val="24"/>
          <w:szCs w:val="24"/>
        </w:rPr>
        <w:t xml:space="preserve">orientar y concientizar </w:t>
      </w:r>
      <w:r w:rsidR="000D7071">
        <w:rPr>
          <w:rFonts w:ascii="Arial" w:eastAsia="Calibri" w:hAnsi="Arial" w:cs="Arial"/>
          <w:sz w:val="24"/>
          <w:szCs w:val="24"/>
        </w:rPr>
        <w:t>el impacto y el daño que causa este tipo de violencia para erradicarla</w:t>
      </w:r>
      <w:r w:rsidR="0054213E">
        <w:rPr>
          <w:rFonts w:ascii="Arial" w:eastAsia="Calibri" w:hAnsi="Arial" w:cs="Arial"/>
          <w:sz w:val="24"/>
          <w:szCs w:val="24"/>
        </w:rPr>
        <w:t>, principalmente en los entornos escolares, toda vez que esta modalidad de violencia se ha potencializado entre los adolescentes.</w:t>
      </w:r>
    </w:p>
    <w:p w14:paraId="5146A78B" w14:textId="77777777" w:rsidR="00EC18BE" w:rsidRPr="00EC18BE" w:rsidRDefault="00EC18BE" w:rsidP="00EC18BE">
      <w:pPr>
        <w:spacing w:after="0" w:line="360" w:lineRule="auto"/>
        <w:jc w:val="both"/>
        <w:rPr>
          <w:rFonts w:ascii="Arial" w:eastAsia="Calibri" w:hAnsi="Arial" w:cs="Arial"/>
          <w:sz w:val="24"/>
          <w:szCs w:val="24"/>
        </w:rPr>
      </w:pPr>
    </w:p>
    <w:p w14:paraId="1E967330" w14:textId="6C6437CD" w:rsidR="00EC18BE" w:rsidRDefault="00CA1679" w:rsidP="00944B6C">
      <w:pPr>
        <w:spacing w:after="0" w:line="360" w:lineRule="auto"/>
        <w:ind w:firstLine="709"/>
        <w:jc w:val="both"/>
        <w:rPr>
          <w:rFonts w:ascii="Arial" w:eastAsia="Calibri" w:hAnsi="Arial" w:cs="Arial"/>
          <w:sz w:val="24"/>
          <w:szCs w:val="24"/>
        </w:rPr>
      </w:pPr>
      <w:r>
        <w:rPr>
          <w:rFonts w:ascii="Arial" w:eastAsia="Calibri" w:hAnsi="Arial" w:cs="Arial"/>
          <w:sz w:val="24"/>
          <w:szCs w:val="24"/>
        </w:rPr>
        <w:t>En ese sentido, n</w:t>
      </w:r>
      <w:r w:rsidR="00EC18BE" w:rsidRPr="00EC18BE">
        <w:rPr>
          <w:rFonts w:ascii="Arial" w:eastAsia="Calibri" w:hAnsi="Arial" w:cs="Arial"/>
          <w:sz w:val="24"/>
          <w:szCs w:val="24"/>
        </w:rPr>
        <w:t xml:space="preserve">o debemos olvidar que el Estado Mexicano está obligado a respetar, proteger y garantizar los derechos humanos de todas las personas, por </w:t>
      </w:r>
      <w:r w:rsidR="00440320">
        <w:rPr>
          <w:rFonts w:ascii="Arial" w:eastAsia="Calibri" w:hAnsi="Arial" w:cs="Arial"/>
          <w:sz w:val="24"/>
          <w:szCs w:val="24"/>
        </w:rPr>
        <w:lastRenderedPageBreak/>
        <w:t xml:space="preserve">ello la presente iniciativa tiene como finalidad </w:t>
      </w:r>
      <w:r w:rsidR="00D60E9C">
        <w:rPr>
          <w:rFonts w:ascii="Arial" w:eastAsia="Calibri" w:hAnsi="Arial" w:cs="Arial"/>
          <w:sz w:val="24"/>
          <w:szCs w:val="24"/>
        </w:rPr>
        <w:t>proteger el derecho humano a una vida libre de violencia, estableciendo</w:t>
      </w:r>
      <w:r w:rsidR="00440320">
        <w:rPr>
          <w:rFonts w:ascii="Arial" w:eastAsia="Calibri" w:hAnsi="Arial" w:cs="Arial"/>
          <w:sz w:val="24"/>
          <w:szCs w:val="24"/>
        </w:rPr>
        <w:t xml:space="preserve"> </w:t>
      </w:r>
      <w:r w:rsidR="007C580B">
        <w:rPr>
          <w:rFonts w:ascii="Arial" w:eastAsia="Calibri" w:hAnsi="Arial" w:cs="Arial"/>
          <w:sz w:val="24"/>
          <w:szCs w:val="24"/>
        </w:rPr>
        <w:t xml:space="preserve">en la ley, </w:t>
      </w:r>
      <w:r w:rsidR="00440320">
        <w:rPr>
          <w:rFonts w:ascii="Arial" w:eastAsia="Calibri" w:hAnsi="Arial" w:cs="Arial"/>
          <w:sz w:val="24"/>
          <w:szCs w:val="24"/>
        </w:rPr>
        <w:t>la obligatoriedad de que todas l</w:t>
      </w:r>
      <w:r w:rsidR="00440320" w:rsidRPr="00440320">
        <w:rPr>
          <w:rFonts w:ascii="Arial" w:eastAsia="Calibri" w:hAnsi="Arial" w:cs="Arial"/>
          <w:sz w:val="24"/>
          <w:szCs w:val="24"/>
        </w:rPr>
        <w:t>as dependencias y entidades de los poderes del estado, los ayuntamientos y organismos constitucionales autónomos, deberán contar con protocolos especializados en la prevención, atención y sanción de violencia labora</w:t>
      </w:r>
      <w:r w:rsidR="00944B6C">
        <w:rPr>
          <w:rFonts w:ascii="Arial" w:eastAsia="Calibri" w:hAnsi="Arial" w:cs="Arial"/>
          <w:sz w:val="24"/>
          <w:szCs w:val="24"/>
        </w:rPr>
        <w:t xml:space="preserve">l, acoso y hostigamiento sexual, lo cual se requiere </w:t>
      </w:r>
      <w:r w:rsidR="00EC18BE" w:rsidRPr="00EC18BE">
        <w:rPr>
          <w:rFonts w:ascii="Arial" w:eastAsia="Calibri" w:hAnsi="Arial" w:cs="Arial"/>
          <w:sz w:val="24"/>
          <w:szCs w:val="24"/>
        </w:rPr>
        <w:t xml:space="preserve">ante la </w:t>
      </w:r>
      <w:r w:rsidR="00944B6C">
        <w:rPr>
          <w:rFonts w:ascii="Arial" w:eastAsia="Calibri" w:hAnsi="Arial" w:cs="Arial"/>
          <w:sz w:val="24"/>
          <w:szCs w:val="24"/>
        </w:rPr>
        <w:t xml:space="preserve">grave </w:t>
      </w:r>
      <w:r w:rsidR="00EC18BE" w:rsidRPr="00EC18BE">
        <w:rPr>
          <w:rFonts w:ascii="Arial" w:eastAsia="Calibri" w:hAnsi="Arial" w:cs="Arial"/>
          <w:sz w:val="24"/>
          <w:szCs w:val="24"/>
        </w:rPr>
        <w:t>situación de violencia que se viven contra las mujeres, en especí</w:t>
      </w:r>
      <w:r w:rsidR="00944B6C">
        <w:rPr>
          <w:rFonts w:ascii="Arial" w:eastAsia="Calibri" w:hAnsi="Arial" w:cs="Arial"/>
          <w:sz w:val="24"/>
          <w:szCs w:val="24"/>
        </w:rPr>
        <w:t>fico por acoso y hostigamiento.</w:t>
      </w:r>
      <w:r w:rsidR="003546D9">
        <w:rPr>
          <w:rFonts w:ascii="Arial" w:eastAsia="Calibri" w:hAnsi="Arial" w:cs="Arial"/>
          <w:sz w:val="24"/>
          <w:szCs w:val="24"/>
        </w:rPr>
        <w:t xml:space="preserve"> </w:t>
      </w:r>
    </w:p>
    <w:p w14:paraId="1AC75F03" w14:textId="77777777" w:rsidR="00B708BE" w:rsidRDefault="00B708BE" w:rsidP="00944B6C">
      <w:pPr>
        <w:spacing w:after="0" w:line="360" w:lineRule="auto"/>
        <w:ind w:firstLine="709"/>
        <w:jc w:val="both"/>
        <w:rPr>
          <w:rFonts w:ascii="Arial" w:eastAsia="Calibri" w:hAnsi="Arial" w:cs="Arial"/>
          <w:sz w:val="24"/>
          <w:szCs w:val="24"/>
        </w:rPr>
      </w:pPr>
    </w:p>
    <w:p w14:paraId="6D94A631" w14:textId="458EDAD7" w:rsidR="00B708BE" w:rsidRPr="00EC18BE" w:rsidRDefault="00B708BE" w:rsidP="00944B6C">
      <w:pPr>
        <w:spacing w:after="0" w:line="360" w:lineRule="auto"/>
        <w:ind w:firstLine="709"/>
        <w:jc w:val="both"/>
        <w:rPr>
          <w:rFonts w:ascii="Arial" w:eastAsia="Calibri" w:hAnsi="Arial" w:cs="Arial"/>
          <w:sz w:val="24"/>
          <w:szCs w:val="24"/>
        </w:rPr>
      </w:pPr>
      <w:r>
        <w:rPr>
          <w:rFonts w:ascii="Arial" w:eastAsia="Calibri" w:hAnsi="Arial" w:cs="Arial"/>
          <w:sz w:val="24"/>
          <w:szCs w:val="24"/>
        </w:rPr>
        <w:t xml:space="preserve">Por otro lado, también </w:t>
      </w:r>
      <w:r w:rsidR="005C65BE">
        <w:rPr>
          <w:rFonts w:ascii="Arial" w:eastAsia="Calibri" w:hAnsi="Arial" w:cs="Arial"/>
          <w:sz w:val="24"/>
          <w:szCs w:val="24"/>
        </w:rPr>
        <w:t>se pretende que a través de las Secretaría</w:t>
      </w:r>
      <w:r w:rsidR="003546D9">
        <w:rPr>
          <w:rFonts w:ascii="Arial" w:eastAsia="Calibri" w:hAnsi="Arial" w:cs="Arial"/>
          <w:sz w:val="24"/>
          <w:szCs w:val="24"/>
        </w:rPr>
        <w:t>s de E</w:t>
      </w:r>
      <w:r w:rsidR="005C65BE">
        <w:rPr>
          <w:rFonts w:ascii="Arial" w:eastAsia="Calibri" w:hAnsi="Arial" w:cs="Arial"/>
          <w:sz w:val="24"/>
          <w:szCs w:val="24"/>
        </w:rPr>
        <w:t xml:space="preserve">ducación y de Mujeres, se </w:t>
      </w:r>
      <w:r>
        <w:rPr>
          <w:rFonts w:ascii="Arial" w:eastAsia="Calibri" w:hAnsi="Arial" w:cs="Arial"/>
          <w:sz w:val="24"/>
          <w:szCs w:val="24"/>
        </w:rPr>
        <w:t>f</w:t>
      </w:r>
      <w:r w:rsidR="005C65BE">
        <w:rPr>
          <w:rFonts w:ascii="Arial" w:eastAsia="Calibri" w:hAnsi="Arial" w:cs="Arial"/>
          <w:sz w:val="24"/>
          <w:szCs w:val="24"/>
        </w:rPr>
        <w:t>ormulen</w:t>
      </w:r>
      <w:r w:rsidR="00B25D2D">
        <w:rPr>
          <w:rFonts w:ascii="Arial" w:eastAsia="Calibri" w:hAnsi="Arial" w:cs="Arial"/>
          <w:sz w:val="24"/>
          <w:szCs w:val="24"/>
        </w:rPr>
        <w:t xml:space="preserve"> y apli</w:t>
      </w:r>
      <w:r w:rsidR="005C65BE">
        <w:rPr>
          <w:rFonts w:ascii="Arial" w:eastAsia="Calibri" w:hAnsi="Arial" w:cs="Arial"/>
          <w:sz w:val="24"/>
          <w:szCs w:val="24"/>
        </w:rPr>
        <w:t>quen</w:t>
      </w:r>
      <w:r w:rsidRPr="00B708BE">
        <w:rPr>
          <w:rFonts w:ascii="Arial" w:eastAsia="Calibri" w:hAnsi="Arial" w:cs="Arial"/>
          <w:sz w:val="24"/>
          <w:szCs w:val="24"/>
        </w:rPr>
        <w:t xml:space="preserve"> programas y protocolos que permitan la prevención, detección, atención y erradicación temprana de los problemas de violencia </w:t>
      </w:r>
      <w:r w:rsidR="00B25D2D">
        <w:rPr>
          <w:rFonts w:ascii="Arial" w:eastAsia="Calibri" w:hAnsi="Arial" w:cs="Arial"/>
          <w:sz w:val="24"/>
          <w:szCs w:val="24"/>
        </w:rPr>
        <w:t xml:space="preserve">digital, principalmente en </w:t>
      </w:r>
      <w:r w:rsidRPr="00B708BE">
        <w:rPr>
          <w:rFonts w:ascii="Arial" w:eastAsia="Calibri" w:hAnsi="Arial" w:cs="Arial"/>
          <w:sz w:val="24"/>
          <w:szCs w:val="24"/>
        </w:rPr>
        <w:t>los centros educativos públicos y privados.</w:t>
      </w:r>
    </w:p>
    <w:p w14:paraId="4BE3E3AD" w14:textId="77777777" w:rsidR="00EC18BE" w:rsidRPr="00EC18BE" w:rsidRDefault="00EC18BE" w:rsidP="00BC1228">
      <w:pPr>
        <w:spacing w:after="0" w:line="360" w:lineRule="auto"/>
        <w:jc w:val="both"/>
        <w:rPr>
          <w:rFonts w:ascii="Arial" w:eastAsia="Calibri" w:hAnsi="Arial" w:cs="Arial"/>
          <w:sz w:val="24"/>
        </w:rPr>
      </w:pPr>
    </w:p>
    <w:p w14:paraId="386BFC59" w14:textId="69BBB308" w:rsidR="00EC18BE" w:rsidRPr="00173EFC" w:rsidRDefault="00EC18BE" w:rsidP="00173EFC">
      <w:pPr>
        <w:spacing w:after="0" w:line="360" w:lineRule="auto"/>
        <w:ind w:firstLine="709"/>
        <w:jc w:val="both"/>
        <w:rPr>
          <w:rFonts w:ascii="Arial" w:eastAsia="Calibri" w:hAnsi="Arial" w:cs="Arial"/>
          <w:sz w:val="24"/>
        </w:rPr>
      </w:pPr>
      <w:r w:rsidRPr="00EC18BE">
        <w:rPr>
          <w:rFonts w:ascii="Arial" w:eastAsia="Calibri" w:hAnsi="Arial" w:cs="Arial"/>
          <w:sz w:val="24"/>
        </w:rPr>
        <w:t>Para que exista una forma de prevención, sanción y erradicación de la violencia laboral, como lo son el acoso y hostigamiento sexual, es importante la existencia de protocolos de actuación para atender estos casos, así como lineamientos o directri</w:t>
      </w:r>
      <w:r w:rsidR="00BC1228">
        <w:rPr>
          <w:rFonts w:ascii="Arial" w:eastAsia="Calibri" w:hAnsi="Arial" w:cs="Arial"/>
          <w:sz w:val="24"/>
        </w:rPr>
        <w:t>ces para el seguimiento de estas</w:t>
      </w:r>
      <w:r w:rsidRPr="00EC18BE">
        <w:rPr>
          <w:rFonts w:ascii="Arial" w:eastAsia="Calibri" w:hAnsi="Arial" w:cs="Arial"/>
          <w:sz w:val="24"/>
        </w:rPr>
        <w:t>, todo lo cual servirá como un instrumento de apoyo para tener una base y guía capaces de gestionar estas incidencias; del mismo modo resulta importante estimular a los sectores públicos e instituciones autónomas para acoger instrumentos que promuevan la denuncia de estos casos por parte de las víctimas, e incluso manejar el anonima</w:t>
      </w:r>
      <w:r w:rsidR="00173EFC">
        <w:rPr>
          <w:rFonts w:ascii="Arial" w:eastAsia="Calibri" w:hAnsi="Arial" w:cs="Arial"/>
          <w:sz w:val="24"/>
        </w:rPr>
        <w:t xml:space="preserve">to de estas para su protección, </w:t>
      </w:r>
      <w:r w:rsidRPr="00EC18BE">
        <w:rPr>
          <w:rFonts w:ascii="Arial" w:eastAsia="Times New Roman" w:hAnsi="Arial" w:cs="Arial"/>
          <w:sz w:val="24"/>
          <w:szCs w:val="24"/>
          <w:lang w:val="es-ES" w:eastAsia="es-ES"/>
        </w:rPr>
        <w:t xml:space="preserve">en aras de promover, impulsar y fortalecer juntos la estrategia </w:t>
      </w:r>
      <w:r w:rsidR="00103C19">
        <w:rPr>
          <w:rFonts w:ascii="Arial" w:eastAsia="Times New Roman" w:hAnsi="Arial" w:cs="Arial"/>
          <w:sz w:val="24"/>
          <w:szCs w:val="24"/>
          <w:lang w:val="es-ES" w:eastAsia="es-ES"/>
        </w:rPr>
        <w:t xml:space="preserve">para erradicar </w:t>
      </w:r>
      <w:r w:rsidR="005C3BE8">
        <w:rPr>
          <w:rFonts w:ascii="Arial" w:eastAsia="Times New Roman" w:hAnsi="Arial" w:cs="Arial"/>
          <w:sz w:val="24"/>
          <w:szCs w:val="24"/>
          <w:lang w:val="es-ES" w:eastAsia="es-ES"/>
        </w:rPr>
        <w:t>la violencia de género</w:t>
      </w:r>
      <w:r w:rsidRPr="00EC18BE">
        <w:rPr>
          <w:rFonts w:ascii="Arial" w:eastAsia="Times New Roman" w:hAnsi="Arial" w:cs="Arial"/>
          <w:sz w:val="24"/>
          <w:szCs w:val="24"/>
          <w:lang w:val="es-ES" w:eastAsia="es-ES"/>
        </w:rPr>
        <w:t>.</w:t>
      </w:r>
    </w:p>
    <w:p w14:paraId="5CB4A1E2" w14:textId="71964C8A" w:rsidR="00EC18BE" w:rsidRDefault="00EC18BE" w:rsidP="00B16E6A">
      <w:pPr>
        <w:shd w:val="clear" w:color="auto" w:fill="FFFFFF"/>
        <w:spacing w:before="100" w:beforeAutospacing="1" w:after="100" w:afterAutospacing="1" w:line="360" w:lineRule="auto"/>
        <w:ind w:left="142" w:firstLine="708"/>
        <w:jc w:val="both"/>
        <w:rPr>
          <w:rFonts w:ascii="Arial" w:eastAsia="Times New Roman" w:hAnsi="Arial" w:cs="Arial"/>
          <w:sz w:val="24"/>
          <w:szCs w:val="24"/>
          <w:lang w:eastAsia="es-MX"/>
        </w:rPr>
      </w:pPr>
      <w:r w:rsidRPr="00EC18BE">
        <w:rPr>
          <w:rFonts w:ascii="Arial" w:eastAsia="Times New Roman" w:hAnsi="Arial" w:cs="Arial"/>
          <w:sz w:val="24"/>
          <w:szCs w:val="24"/>
          <w:lang w:eastAsia="es-MX"/>
        </w:rPr>
        <w:t>Por lo anteriormente expuesto, se propone la siguiente iniciativa con proyecto de:</w:t>
      </w:r>
    </w:p>
    <w:p w14:paraId="586ABC28" w14:textId="77777777" w:rsidR="000B4CFD" w:rsidRPr="00EC18BE" w:rsidRDefault="000B4CFD" w:rsidP="00B16E6A">
      <w:pPr>
        <w:shd w:val="clear" w:color="auto" w:fill="FFFFFF"/>
        <w:spacing w:before="100" w:beforeAutospacing="1" w:after="100" w:afterAutospacing="1" w:line="360" w:lineRule="auto"/>
        <w:ind w:left="142" w:firstLine="708"/>
        <w:jc w:val="both"/>
        <w:rPr>
          <w:rFonts w:ascii="Arial" w:eastAsia="Times New Roman" w:hAnsi="Arial" w:cs="Arial"/>
          <w:sz w:val="24"/>
          <w:szCs w:val="24"/>
          <w:lang w:eastAsia="es-MX"/>
        </w:rPr>
      </w:pPr>
    </w:p>
    <w:p w14:paraId="18B350D1" w14:textId="77777777" w:rsidR="00EC18BE" w:rsidRPr="00E25FBC" w:rsidRDefault="00EC18BE" w:rsidP="00EC18BE">
      <w:pPr>
        <w:spacing w:after="0" w:line="276" w:lineRule="auto"/>
        <w:ind w:left="142"/>
        <w:jc w:val="center"/>
        <w:rPr>
          <w:rFonts w:ascii="Arial" w:eastAsia="Calibri" w:hAnsi="Arial" w:cs="Arial"/>
          <w:b/>
          <w:sz w:val="24"/>
          <w:szCs w:val="24"/>
        </w:rPr>
      </w:pPr>
      <w:r w:rsidRPr="00E25FBC">
        <w:rPr>
          <w:rFonts w:ascii="Arial" w:eastAsia="Calibri" w:hAnsi="Arial" w:cs="Arial"/>
          <w:b/>
          <w:sz w:val="24"/>
          <w:szCs w:val="24"/>
        </w:rPr>
        <w:lastRenderedPageBreak/>
        <w:t>DECRETO:</w:t>
      </w:r>
    </w:p>
    <w:p w14:paraId="329FA345" w14:textId="6BD3C861" w:rsidR="00EF57D7" w:rsidRPr="00EF57D7" w:rsidRDefault="00EF57D7" w:rsidP="002C0A75">
      <w:pPr>
        <w:spacing w:after="0" w:line="276" w:lineRule="auto"/>
        <w:jc w:val="center"/>
        <w:rPr>
          <w:rFonts w:ascii="Arial" w:eastAsia="Calibri" w:hAnsi="Arial" w:cs="Arial"/>
          <w:b/>
          <w:sz w:val="24"/>
          <w:szCs w:val="24"/>
        </w:rPr>
      </w:pPr>
      <w:r w:rsidRPr="00EF57D7">
        <w:rPr>
          <w:rFonts w:ascii="Arial" w:eastAsia="Calibri" w:hAnsi="Arial" w:cs="Arial"/>
          <w:b/>
          <w:sz w:val="24"/>
          <w:szCs w:val="24"/>
        </w:rPr>
        <w:t xml:space="preserve">Por el que se modifica </w:t>
      </w:r>
      <w:r>
        <w:rPr>
          <w:rFonts w:ascii="Arial" w:eastAsia="Calibri" w:hAnsi="Arial" w:cs="Arial"/>
          <w:b/>
          <w:sz w:val="24"/>
          <w:szCs w:val="24"/>
        </w:rPr>
        <w:t xml:space="preserve">la Ley de Acceso de las Mujeres a una Vida Libre de Violencia </w:t>
      </w:r>
      <w:r w:rsidRPr="00EF57D7">
        <w:rPr>
          <w:rFonts w:ascii="Arial" w:eastAsia="Calibri" w:hAnsi="Arial" w:cs="Arial"/>
          <w:b/>
          <w:sz w:val="24"/>
          <w:szCs w:val="24"/>
        </w:rPr>
        <w:t>de</w:t>
      </w:r>
      <w:r w:rsidR="00087AC2">
        <w:rPr>
          <w:rFonts w:ascii="Arial" w:eastAsia="Calibri" w:hAnsi="Arial" w:cs="Arial"/>
          <w:b/>
          <w:sz w:val="24"/>
          <w:szCs w:val="24"/>
        </w:rPr>
        <w:t>l Estado de</w:t>
      </w:r>
      <w:r w:rsidRPr="00EF57D7">
        <w:rPr>
          <w:rFonts w:ascii="Arial" w:eastAsia="Calibri" w:hAnsi="Arial" w:cs="Arial"/>
          <w:b/>
          <w:sz w:val="24"/>
          <w:szCs w:val="24"/>
        </w:rPr>
        <w:t xml:space="preserve"> Yucatán</w:t>
      </w:r>
      <w:r w:rsidR="002C0A75">
        <w:rPr>
          <w:rFonts w:ascii="Arial" w:eastAsia="Calibri" w:hAnsi="Arial" w:cs="Arial"/>
          <w:b/>
          <w:sz w:val="24"/>
          <w:szCs w:val="24"/>
        </w:rPr>
        <w:t>,</w:t>
      </w:r>
      <w:r w:rsidR="002C0A75" w:rsidRPr="002C0A75">
        <w:t xml:space="preserve"> </w:t>
      </w:r>
      <w:r w:rsidR="002C0A75" w:rsidRPr="002C0A75">
        <w:rPr>
          <w:rFonts w:ascii="Arial" w:eastAsia="Calibri" w:hAnsi="Arial" w:cs="Arial"/>
          <w:b/>
          <w:sz w:val="24"/>
          <w:szCs w:val="24"/>
        </w:rPr>
        <w:t>en materia de protocolos de actuación para la prevención, atención, sanción y erra</w:t>
      </w:r>
      <w:r w:rsidR="007523B4">
        <w:rPr>
          <w:rFonts w:ascii="Arial" w:eastAsia="Calibri" w:hAnsi="Arial" w:cs="Arial"/>
          <w:b/>
          <w:sz w:val="24"/>
          <w:szCs w:val="24"/>
        </w:rPr>
        <w:t>dicación de violencia contra</w:t>
      </w:r>
      <w:r w:rsidR="002C0A75" w:rsidRPr="002C0A75">
        <w:rPr>
          <w:rFonts w:ascii="Arial" w:eastAsia="Calibri" w:hAnsi="Arial" w:cs="Arial"/>
          <w:b/>
          <w:sz w:val="24"/>
          <w:szCs w:val="24"/>
        </w:rPr>
        <w:t xml:space="preserve"> mujeres, niñas y de género</w:t>
      </w:r>
      <w:r w:rsidRPr="00EF57D7">
        <w:rPr>
          <w:rFonts w:ascii="Arial" w:eastAsia="Calibri" w:hAnsi="Arial" w:cs="Arial"/>
          <w:b/>
          <w:sz w:val="24"/>
          <w:szCs w:val="24"/>
        </w:rPr>
        <w:t>.</w:t>
      </w:r>
    </w:p>
    <w:p w14:paraId="3147571F" w14:textId="77777777" w:rsidR="00EF57D7" w:rsidRPr="00EF57D7" w:rsidRDefault="00EF57D7" w:rsidP="00EF57D7">
      <w:pPr>
        <w:spacing w:after="0" w:line="276" w:lineRule="auto"/>
        <w:rPr>
          <w:rFonts w:ascii="Arial" w:eastAsia="Calibri" w:hAnsi="Arial" w:cs="Arial"/>
          <w:b/>
          <w:sz w:val="24"/>
          <w:szCs w:val="24"/>
        </w:rPr>
      </w:pPr>
    </w:p>
    <w:p w14:paraId="5AC7BAE1" w14:textId="4E2B190C" w:rsidR="007B59BC" w:rsidRPr="00E25FBC" w:rsidRDefault="00EF57D7" w:rsidP="007B59BC">
      <w:pPr>
        <w:spacing w:after="0" w:line="276" w:lineRule="auto"/>
        <w:jc w:val="both"/>
        <w:rPr>
          <w:rFonts w:ascii="Arial" w:eastAsia="Calibri" w:hAnsi="Arial" w:cs="Arial"/>
          <w:b/>
          <w:sz w:val="24"/>
          <w:szCs w:val="24"/>
        </w:rPr>
      </w:pPr>
      <w:r w:rsidRPr="00EF57D7">
        <w:rPr>
          <w:rFonts w:ascii="Arial" w:eastAsia="Calibri" w:hAnsi="Arial" w:cs="Arial"/>
          <w:b/>
          <w:sz w:val="24"/>
          <w:szCs w:val="24"/>
        </w:rPr>
        <w:t xml:space="preserve">ARTÍCULO ÚNICO.-  </w:t>
      </w:r>
      <w:r w:rsidR="007B59BC" w:rsidRPr="00A96FA1">
        <w:rPr>
          <w:rFonts w:ascii="Arial" w:eastAsia="Calibri" w:hAnsi="Arial" w:cs="Arial"/>
          <w:bCs/>
          <w:sz w:val="24"/>
          <w:szCs w:val="24"/>
        </w:rPr>
        <w:t xml:space="preserve">Se </w:t>
      </w:r>
      <w:r w:rsidR="007B59BC">
        <w:rPr>
          <w:rFonts w:ascii="Arial" w:eastAsia="Calibri" w:hAnsi="Arial" w:cs="Arial"/>
          <w:bCs/>
          <w:sz w:val="24"/>
          <w:szCs w:val="24"/>
        </w:rPr>
        <w:t>adiciona la fracción V, recorriéndose la actual para pasar a ser fracción VI d</w:t>
      </w:r>
      <w:r w:rsidR="007B59BC" w:rsidRPr="00A96FA1">
        <w:rPr>
          <w:rFonts w:ascii="Arial" w:eastAsia="Calibri" w:hAnsi="Arial" w:cs="Arial"/>
          <w:bCs/>
          <w:sz w:val="24"/>
          <w:szCs w:val="24"/>
        </w:rPr>
        <w:t>el artículo 16</w:t>
      </w:r>
      <w:r w:rsidR="007B59BC">
        <w:rPr>
          <w:rFonts w:ascii="Arial" w:eastAsia="Calibri" w:hAnsi="Arial" w:cs="Arial"/>
          <w:bCs/>
          <w:sz w:val="24"/>
          <w:szCs w:val="24"/>
        </w:rPr>
        <w:t>;</w:t>
      </w:r>
      <w:r w:rsidR="007B59BC" w:rsidRPr="00A96FA1">
        <w:rPr>
          <w:rFonts w:ascii="Arial" w:eastAsia="Calibri" w:hAnsi="Arial" w:cs="Arial"/>
          <w:bCs/>
          <w:sz w:val="24"/>
          <w:szCs w:val="24"/>
        </w:rPr>
        <w:t xml:space="preserve"> </w:t>
      </w:r>
      <w:r w:rsidR="007B59BC">
        <w:rPr>
          <w:rFonts w:ascii="Arial" w:eastAsia="Calibri" w:hAnsi="Arial" w:cs="Arial"/>
          <w:bCs/>
          <w:sz w:val="24"/>
          <w:szCs w:val="24"/>
        </w:rPr>
        <w:t>se adiciona la fracción XIV recorriéndose la actual para pasar a ser fracción XV d</w:t>
      </w:r>
      <w:r w:rsidR="007B59BC" w:rsidRPr="00A96FA1">
        <w:rPr>
          <w:rFonts w:ascii="Arial" w:eastAsia="Calibri" w:hAnsi="Arial" w:cs="Arial"/>
          <w:bCs/>
          <w:sz w:val="24"/>
          <w:szCs w:val="24"/>
        </w:rPr>
        <w:t>el artículo 21</w:t>
      </w:r>
      <w:r w:rsidR="007523B4">
        <w:rPr>
          <w:rFonts w:ascii="Arial" w:eastAsia="Calibri" w:hAnsi="Arial" w:cs="Arial"/>
          <w:bCs/>
          <w:sz w:val="24"/>
          <w:szCs w:val="24"/>
        </w:rPr>
        <w:t>; se modifica la fracción IV y se adicionan las fracciones X y XI del artículo 24;</w:t>
      </w:r>
      <w:r w:rsidR="007B59BC">
        <w:rPr>
          <w:rFonts w:ascii="Arial" w:eastAsia="Calibri" w:hAnsi="Arial" w:cs="Arial"/>
          <w:bCs/>
          <w:sz w:val="24"/>
          <w:szCs w:val="24"/>
        </w:rPr>
        <w:t xml:space="preserve"> se adiciona </w:t>
      </w:r>
      <w:r w:rsidR="00D96914">
        <w:rPr>
          <w:rFonts w:ascii="Arial" w:eastAsia="Calibri" w:hAnsi="Arial" w:cs="Arial"/>
          <w:bCs/>
          <w:sz w:val="24"/>
          <w:szCs w:val="24"/>
        </w:rPr>
        <w:t xml:space="preserve">al </w:t>
      </w:r>
      <w:r w:rsidR="00D96914" w:rsidRPr="00D96914">
        <w:rPr>
          <w:rFonts w:ascii="Arial" w:eastAsia="Calibri" w:hAnsi="Arial" w:cs="Arial"/>
          <w:bCs/>
          <w:sz w:val="24"/>
          <w:szCs w:val="24"/>
        </w:rPr>
        <w:t>Título tercero</w:t>
      </w:r>
      <w:r w:rsidR="00D96914">
        <w:rPr>
          <w:rFonts w:ascii="Arial" w:eastAsia="Calibri" w:hAnsi="Arial" w:cs="Arial"/>
          <w:bCs/>
          <w:sz w:val="24"/>
          <w:szCs w:val="24"/>
        </w:rPr>
        <w:t xml:space="preserve">, </w:t>
      </w:r>
      <w:r w:rsidR="007B59BC">
        <w:rPr>
          <w:rFonts w:ascii="Arial" w:eastAsia="Calibri" w:hAnsi="Arial" w:cs="Arial"/>
          <w:bCs/>
          <w:sz w:val="24"/>
          <w:szCs w:val="24"/>
        </w:rPr>
        <w:t>el Capítulo V denominado “De los Protocolos de Actuación para la Prevención, Atención, Sanción y Errad</w:t>
      </w:r>
      <w:r w:rsidR="007523B4">
        <w:rPr>
          <w:rFonts w:ascii="Arial" w:eastAsia="Calibri" w:hAnsi="Arial" w:cs="Arial"/>
          <w:bCs/>
          <w:sz w:val="24"/>
          <w:szCs w:val="24"/>
        </w:rPr>
        <w:t xml:space="preserve">icación de Violencia contra </w:t>
      </w:r>
      <w:r w:rsidR="007B59BC">
        <w:rPr>
          <w:rFonts w:ascii="Arial" w:eastAsia="Calibri" w:hAnsi="Arial" w:cs="Arial"/>
          <w:bCs/>
          <w:sz w:val="24"/>
          <w:szCs w:val="24"/>
        </w:rPr>
        <w:t xml:space="preserve">Mujeres, Niñas y de Género” </w:t>
      </w:r>
      <w:r w:rsidR="007523B4">
        <w:rPr>
          <w:rFonts w:ascii="Arial" w:eastAsia="Calibri" w:hAnsi="Arial" w:cs="Arial"/>
          <w:bCs/>
          <w:sz w:val="24"/>
          <w:szCs w:val="24"/>
        </w:rPr>
        <w:t>conteniendo</w:t>
      </w:r>
      <w:r w:rsidR="007B59BC">
        <w:rPr>
          <w:rFonts w:ascii="Arial" w:eastAsia="Calibri" w:hAnsi="Arial" w:cs="Arial"/>
          <w:bCs/>
          <w:sz w:val="24"/>
          <w:szCs w:val="24"/>
        </w:rPr>
        <w:t xml:space="preserve"> </w:t>
      </w:r>
      <w:r w:rsidR="007523B4">
        <w:rPr>
          <w:rFonts w:ascii="Arial" w:eastAsia="Calibri" w:hAnsi="Arial" w:cs="Arial"/>
          <w:bCs/>
          <w:sz w:val="24"/>
          <w:szCs w:val="24"/>
        </w:rPr>
        <w:t xml:space="preserve">los artículos 68, 69, 70 y 71, </w:t>
      </w:r>
      <w:r w:rsidR="007B59BC">
        <w:rPr>
          <w:rFonts w:ascii="Arial" w:eastAsia="Calibri" w:hAnsi="Arial" w:cs="Arial"/>
          <w:bCs/>
          <w:sz w:val="24"/>
          <w:szCs w:val="24"/>
        </w:rPr>
        <w:t>todos de la Ley de Acceso de las Mujeres a una Vida Libre de Violencia del Estado de Yucatán</w:t>
      </w:r>
      <w:r w:rsidR="007B59BC" w:rsidRPr="00A96FA1">
        <w:rPr>
          <w:rFonts w:ascii="Arial" w:eastAsia="Calibri" w:hAnsi="Arial" w:cs="Arial"/>
          <w:bCs/>
          <w:sz w:val="24"/>
          <w:szCs w:val="24"/>
        </w:rPr>
        <w:t>, para quedar como sigue:</w:t>
      </w:r>
    </w:p>
    <w:p w14:paraId="7BBFEA6B" w14:textId="0CDB70F7" w:rsidR="00EC18BE" w:rsidRDefault="00EC18BE" w:rsidP="007B59BC">
      <w:pPr>
        <w:spacing w:after="0" w:line="276" w:lineRule="auto"/>
        <w:rPr>
          <w:rFonts w:ascii="Arial" w:eastAsia="Calibri" w:hAnsi="Arial" w:cs="Arial"/>
          <w:b/>
          <w:sz w:val="24"/>
          <w:szCs w:val="24"/>
        </w:rPr>
      </w:pPr>
    </w:p>
    <w:p w14:paraId="59896B53" w14:textId="77777777" w:rsidR="007B59BC" w:rsidRDefault="007B59BC" w:rsidP="007B59BC">
      <w:pPr>
        <w:spacing w:after="0" w:line="276" w:lineRule="auto"/>
        <w:rPr>
          <w:rFonts w:ascii="Arial" w:eastAsia="Times New Roman" w:hAnsi="Arial" w:cs="Arial"/>
          <w:b/>
          <w:sz w:val="24"/>
          <w:szCs w:val="24"/>
          <w:lang w:eastAsia="es-MX"/>
        </w:rPr>
      </w:pPr>
    </w:p>
    <w:p w14:paraId="51BC6F7F" w14:textId="77777777" w:rsid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b/>
          <w:sz w:val="24"/>
          <w:szCs w:val="24"/>
          <w:lang w:eastAsia="es-MX"/>
        </w:rPr>
        <w:t xml:space="preserve">Artículo 16. </w:t>
      </w:r>
      <w:r w:rsidRPr="00B16E6A">
        <w:rPr>
          <w:rFonts w:ascii="Arial" w:eastAsia="Times New Roman" w:hAnsi="Arial" w:cs="Arial"/>
          <w:sz w:val="24"/>
          <w:szCs w:val="24"/>
          <w:lang w:eastAsia="es-MX"/>
        </w:rPr>
        <w:t>…</w:t>
      </w:r>
    </w:p>
    <w:p w14:paraId="113FEE1A"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450E4AEE"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sz w:val="24"/>
          <w:szCs w:val="24"/>
          <w:lang w:eastAsia="es-MX"/>
        </w:rPr>
        <w:t>De la I. a la IV. …</w:t>
      </w:r>
    </w:p>
    <w:p w14:paraId="5C9E289F" w14:textId="77777777" w:rsid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505D6699"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sz w:val="24"/>
          <w:szCs w:val="24"/>
          <w:lang w:eastAsia="es-MX"/>
        </w:rPr>
        <w:t>V. Formular y aplicar programas y protocolos que permitan la prevención, detección, atención y erradicación temprana de los problemas de violencia contra las mujeres en los centros educativos públicos y privados haciendo énfasis en la violencia digital.</w:t>
      </w:r>
    </w:p>
    <w:p w14:paraId="3A89448D" w14:textId="77777777" w:rsid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2A35E921"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sz w:val="24"/>
          <w:szCs w:val="24"/>
          <w:lang w:eastAsia="es-MX"/>
        </w:rPr>
        <w:t>VI. Las demás que le confiera esta ley y otras disposiciones legales y normativas aplicables.</w:t>
      </w:r>
    </w:p>
    <w:p w14:paraId="713D5FE4"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b/>
          <w:sz w:val="24"/>
          <w:szCs w:val="24"/>
          <w:lang w:eastAsia="es-MX"/>
        </w:rPr>
      </w:pPr>
    </w:p>
    <w:p w14:paraId="13612C0A"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b/>
          <w:sz w:val="24"/>
          <w:szCs w:val="24"/>
          <w:lang w:eastAsia="es-MX"/>
        </w:rPr>
        <w:t xml:space="preserve">Artículo 21. </w:t>
      </w:r>
      <w:r w:rsidRPr="00B16E6A">
        <w:rPr>
          <w:rFonts w:ascii="Arial" w:eastAsia="Times New Roman" w:hAnsi="Arial" w:cs="Arial"/>
          <w:sz w:val="24"/>
          <w:szCs w:val="24"/>
          <w:lang w:eastAsia="es-MX"/>
        </w:rPr>
        <w:t>…</w:t>
      </w:r>
    </w:p>
    <w:p w14:paraId="11E341EB"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sz w:val="24"/>
          <w:szCs w:val="24"/>
          <w:lang w:eastAsia="es-MX"/>
        </w:rPr>
        <w:t>…</w:t>
      </w:r>
      <w:bookmarkStart w:id="0" w:name="_GoBack"/>
      <w:bookmarkEnd w:id="0"/>
    </w:p>
    <w:p w14:paraId="3F179CDB" w14:textId="77777777" w:rsidR="00B16E6A" w:rsidRDefault="00B16E6A" w:rsidP="00B16E6A">
      <w:pPr>
        <w:autoSpaceDE w:val="0"/>
        <w:autoSpaceDN w:val="0"/>
        <w:adjustRightInd w:val="0"/>
        <w:spacing w:after="0" w:line="240" w:lineRule="auto"/>
        <w:ind w:left="142"/>
        <w:jc w:val="both"/>
        <w:rPr>
          <w:rFonts w:ascii="Arial" w:eastAsia="Times New Roman" w:hAnsi="Arial" w:cs="Arial"/>
          <w:b/>
          <w:sz w:val="24"/>
          <w:szCs w:val="24"/>
          <w:lang w:eastAsia="es-MX"/>
        </w:rPr>
      </w:pPr>
    </w:p>
    <w:p w14:paraId="56649662"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sz w:val="24"/>
          <w:szCs w:val="24"/>
          <w:lang w:eastAsia="es-MX"/>
        </w:rPr>
        <w:t>De la I. a la XIII. …</w:t>
      </w:r>
    </w:p>
    <w:p w14:paraId="07E949EA"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6BEA086A"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sz w:val="24"/>
          <w:szCs w:val="24"/>
          <w:lang w:eastAsia="es-MX"/>
        </w:rPr>
        <w:t>XIV. Proponer, elaborar, promover e implementar programas y protocolos para prevenir, atender, sancionar y erradicar la violencia digital en todas sus formas y manifestaciones;</w:t>
      </w:r>
    </w:p>
    <w:p w14:paraId="1BC54D02"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0C51AA0B" w14:textId="165C5F82"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sz w:val="24"/>
          <w:szCs w:val="24"/>
          <w:lang w:eastAsia="es-MX"/>
        </w:rPr>
        <w:t xml:space="preserve">XV. </w:t>
      </w:r>
      <w:r w:rsidR="00C02D7B" w:rsidRPr="00C02D7B">
        <w:rPr>
          <w:rFonts w:ascii="Arial" w:eastAsia="Times New Roman" w:hAnsi="Arial" w:cs="Arial"/>
          <w:sz w:val="24"/>
          <w:szCs w:val="24"/>
          <w:lang w:eastAsia="es-MX"/>
        </w:rPr>
        <w:t>Las demás que le confiera esta ley y otras disposiciones legales y normativas aplicables.</w:t>
      </w:r>
    </w:p>
    <w:p w14:paraId="33F53240"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b/>
          <w:sz w:val="24"/>
          <w:szCs w:val="24"/>
          <w:lang w:eastAsia="es-MX"/>
        </w:rPr>
      </w:pPr>
    </w:p>
    <w:p w14:paraId="0C1D2BA9"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b/>
          <w:sz w:val="24"/>
          <w:szCs w:val="24"/>
          <w:lang w:eastAsia="es-MX"/>
        </w:rPr>
      </w:pPr>
    </w:p>
    <w:p w14:paraId="3F963604"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b/>
          <w:sz w:val="24"/>
          <w:szCs w:val="24"/>
          <w:lang w:eastAsia="es-MX"/>
        </w:rPr>
      </w:pPr>
      <w:r w:rsidRPr="00B16E6A">
        <w:rPr>
          <w:rFonts w:ascii="Arial" w:eastAsia="Times New Roman" w:hAnsi="Arial" w:cs="Arial"/>
          <w:b/>
          <w:sz w:val="24"/>
          <w:szCs w:val="24"/>
          <w:lang w:eastAsia="es-MX"/>
        </w:rPr>
        <w:t>Artículo 24. …</w:t>
      </w:r>
    </w:p>
    <w:p w14:paraId="7B2805A3" w14:textId="77777777" w:rsidR="00B16E6A" w:rsidRDefault="00B16E6A" w:rsidP="00B16E6A">
      <w:pPr>
        <w:autoSpaceDE w:val="0"/>
        <w:autoSpaceDN w:val="0"/>
        <w:adjustRightInd w:val="0"/>
        <w:spacing w:after="0" w:line="240" w:lineRule="auto"/>
        <w:ind w:left="142"/>
        <w:jc w:val="both"/>
        <w:rPr>
          <w:rFonts w:ascii="Arial" w:eastAsia="Times New Roman" w:hAnsi="Arial" w:cs="Arial"/>
          <w:b/>
          <w:sz w:val="24"/>
          <w:szCs w:val="24"/>
          <w:lang w:eastAsia="es-MX"/>
        </w:rPr>
      </w:pPr>
    </w:p>
    <w:p w14:paraId="00A31DF6" w14:textId="059E7101"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sz w:val="24"/>
          <w:szCs w:val="24"/>
          <w:lang w:eastAsia="es-MX"/>
        </w:rPr>
        <w:t xml:space="preserve">De la I. a la III. </w:t>
      </w:r>
      <w:r w:rsidR="00EF57D7">
        <w:rPr>
          <w:rFonts w:ascii="Arial" w:eastAsia="Times New Roman" w:hAnsi="Arial" w:cs="Arial"/>
          <w:sz w:val="24"/>
          <w:szCs w:val="24"/>
          <w:lang w:eastAsia="es-MX"/>
        </w:rPr>
        <w:t>…</w:t>
      </w:r>
    </w:p>
    <w:p w14:paraId="496D3C18"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0CC10611"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sz w:val="24"/>
          <w:szCs w:val="24"/>
          <w:lang w:eastAsia="es-MX"/>
        </w:rPr>
        <w:t xml:space="preserve">IV. Diseñar e implementar campañas de información, cursos y talleres </w:t>
      </w:r>
      <w:r w:rsidRPr="00EF57D7">
        <w:rPr>
          <w:rFonts w:ascii="Arial" w:eastAsia="Times New Roman" w:hAnsi="Arial" w:cs="Arial"/>
          <w:b/>
          <w:sz w:val="24"/>
          <w:szCs w:val="24"/>
          <w:lang w:eastAsia="es-MX"/>
        </w:rPr>
        <w:t>en materia de derechos humanos, igualdad de género</w:t>
      </w:r>
      <w:r w:rsidRPr="00B16E6A">
        <w:rPr>
          <w:rFonts w:ascii="Arial" w:eastAsia="Times New Roman" w:hAnsi="Arial" w:cs="Arial"/>
          <w:sz w:val="24"/>
          <w:szCs w:val="24"/>
          <w:lang w:eastAsia="es-MX"/>
        </w:rPr>
        <w:t xml:space="preserve"> y sobre el contenido de esta ley, los tipos y las modalidades de violencia, su prevención y las medidas de atención del sistema estatal.</w:t>
      </w:r>
    </w:p>
    <w:p w14:paraId="7EA7448C"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64126748" w14:textId="77777777" w:rsid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sz w:val="24"/>
          <w:szCs w:val="24"/>
          <w:lang w:eastAsia="es-MX"/>
        </w:rPr>
        <w:t>De la V. a la IX. …</w:t>
      </w:r>
    </w:p>
    <w:p w14:paraId="27E5F75B" w14:textId="77777777" w:rsidR="00C02D7B" w:rsidRPr="00B16E6A" w:rsidRDefault="00C02D7B"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311127D6"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sz w:val="24"/>
          <w:szCs w:val="24"/>
          <w:lang w:eastAsia="es-MX"/>
        </w:rPr>
        <w:t>X. Implementar programas para prevenir, atender y sancionar la violencia digital en todas sus formas y manifestaciones.</w:t>
      </w:r>
    </w:p>
    <w:p w14:paraId="71FDBB46"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7A320379"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sz w:val="24"/>
          <w:szCs w:val="24"/>
          <w:lang w:eastAsia="es-MX"/>
        </w:rPr>
        <w:t>XI. Las demás que le confiera esta ley y otras disposiciones legales y normativas aplicables.</w:t>
      </w:r>
    </w:p>
    <w:p w14:paraId="6BBC24C7"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2BDBCED2" w14:textId="77777777" w:rsidR="00B16E6A" w:rsidRPr="00B16E6A" w:rsidRDefault="00B16E6A" w:rsidP="00B16E6A">
      <w:pPr>
        <w:autoSpaceDE w:val="0"/>
        <w:autoSpaceDN w:val="0"/>
        <w:adjustRightInd w:val="0"/>
        <w:spacing w:after="0" w:line="240" w:lineRule="auto"/>
        <w:ind w:left="142"/>
        <w:jc w:val="both"/>
        <w:rPr>
          <w:rFonts w:ascii="Arial" w:eastAsia="Times New Roman" w:hAnsi="Arial" w:cs="Arial"/>
          <w:b/>
          <w:sz w:val="24"/>
          <w:szCs w:val="24"/>
          <w:lang w:eastAsia="es-MX"/>
        </w:rPr>
      </w:pPr>
    </w:p>
    <w:p w14:paraId="2A9A10C1" w14:textId="77777777" w:rsidR="00B16E6A" w:rsidRPr="00B16E6A" w:rsidRDefault="00B16E6A" w:rsidP="003C5927">
      <w:pPr>
        <w:autoSpaceDE w:val="0"/>
        <w:autoSpaceDN w:val="0"/>
        <w:adjustRightInd w:val="0"/>
        <w:spacing w:after="0" w:line="240" w:lineRule="auto"/>
        <w:ind w:left="142"/>
        <w:jc w:val="center"/>
        <w:rPr>
          <w:rFonts w:ascii="Arial" w:eastAsia="Times New Roman" w:hAnsi="Arial" w:cs="Arial"/>
          <w:b/>
          <w:sz w:val="24"/>
          <w:szCs w:val="24"/>
          <w:lang w:eastAsia="es-MX"/>
        </w:rPr>
      </w:pPr>
      <w:r w:rsidRPr="00B16E6A">
        <w:rPr>
          <w:rFonts w:ascii="Arial" w:eastAsia="Times New Roman" w:hAnsi="Arial" w:cs="Arial"/>
          <w:b/>
          <w:sz w:val="24"/>
          <w:szCs w:val="24"/>
          <w:lang w:eastAsia="es-MX"/>
        </w:rPr>
        <w:t>CAPÍTULO V</w:t>
      </w:r>
    </w:p>
    <w:p w14:paraId="73817402" w14:textId="31F1130B" w:rsidR="00B16E6A" w:rsidRDefault="00B16E6A" w:rsidP="003C5927">
      <w:pPr>
        <w:autoSpaceDE w:val="0"/>
        <w:autoSpaceDN w:val="0"/>
        <w:adjustRightInd w:val="0"/>
        <w:spacing w:after="0" w:line="240" w:lineRule="auto"/>
        <w:ind w:left="142"/>
        <w:jc w:val="center"/>
        <w:rPr>
          <w:rFonts w:ascii="Arial" w:eastAsia="Times New Roman" w:hAnsi="Arial" w:cs="Arial"/>
          <w:b/>
          <w:sz w:val="24"/>
          <w:szCs w:val="24"/>
          <w:lang w:eastAsia="es-MX"/>
        </w:rPr>
      </w:pPr>
      <w:r w:rsidRPr="00B16E6A">
        <w:rPr>
          <w:rFonts w:ascii="Arial" w:eastAsia="Times New Roman" w:hAnsi="Arial" w:cs="Arial"/>
          <w:b/>
          <w:sz w:val="24"/>
          <w:szCs w:val="24"/>
          <w:lang w:eastAsia="es-MX"/>
        </w:rPr>
        <w:t>DE LOS PROTOCOLOS DE ACTUACIÓN PARA LA PREVENCIÓN, ATENCIÓN, SANCIÓN Y ERRA</w:t>
      </w:r>
      <w:r w:rsidR="00714925">
        <w:rPr>
          <w:rFonts w:ascii="Arial" w:eastAsia="Times New Roman" w:hAnsi="Arial" w:cs="Arial"/>
          <w:b/>
          <w:sz w:val="24"/>
          <w:szCs w:val="24"/>
          <w:lang w:eastAsia="es-MX"/>
        </w:rPr>
        <w:t xml:space="preserve">DICACIÓN DE VIOLENCIA CONTRA </w:t>
      </w:r>
      <w:r w:rsidRPr="00B16E6A">
        <w:rPr>
          <w:rFonts w:ascii="Arial" w:eastAsia="Times New Roman" w:hAnsi="Arial" w:cs="Arial"/>
          <w:b/>
          <w:sz w:val="24"/>
          <w:szCs w:val="24"/>
          <w:lang w:eastAsia="es-MX"/>
        </w:rPr>
        <w:t xml:space="preserve"> MUJERES, NIÑAS Y DE GÉNERO.</w:t>
      </w:r>
    </w:p>
    <w:p w14:paraId="68515F81" w14:textId="77777777" w:rsidR="003C5927" w:rsidRPr="00B16E6A" w:rsidRDefault="003C5927" w:rsidP="003C5927">
      <w:pPr>
        <w:autoSpaceDE w:val="0"/>
        <w:autoSpaceDN w:val="0"/>
        <w:adjustRightInd w:val="0"/>
        <w:spacing w:after="0" w:line="240" w:lineRule="auto"/>
        <w:ind w:left="142"/>
        <w:jc w:val="center"/>
        <w:rPr>
          <w:rFonts w:ascii="Arial" w:eastAsia="Times New Roman" w:hAnsi="Arial" w:cs="Arial"/>
          <w:b/>
          <w:sz w:val="24"/>
          <w:szCs w:val="24"/>
          <w:lang w:eastAsia="es-MX"/>
        </w:rPr>
      </w:pPr>
    </w:p>
    <w:p w14:paraId="484C5DE6" w14:textId="77777777" w:rsid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b/>
          <w:sz w:val="24"/>
          <w:szCs w:val="24"/>
          <w:lang w:eastAsia="es-MX"/>
        </w:rPr>
        <w:t xml:space="preserve">Artículo 68. </w:t>
      </w:r>
      <w:r w:rsidRPr="003C5927">
        <w:rPr>
          <w:rFonts w:ascii="Arial" w:eastAsia="Times New Roman" w:hAnsi="Arial" w:cs="Arial"/>
          <w:sz w:val="24"/>
          <w:szCs w:val="24"/>
          <w:lang w:eastAsia="es-MX"/>
        </w:rPr>
        <w:t>Las dependencias y entidades de los poderes del estado, los ayuntamientos y organismos constitucionales autónomos, deberán contar con protocolos especializados en la prevención, atención y sanción de violencia laboral, acoso y hostigamiento sexual.</w:t>
      </w:r>
    </w:p>
    <w:p w14:paraId="14C9D72B" w14:textId="77777777" w:rsidR="003C5927" w:rsidRPr="003C5927" w:rsidRDefault="003C5927"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34BB0D0F" w14:textId="77777777" w:rsidR="00B16E6A" w:rsidRPr="003C5927"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b/>
          <w:sz w:val="24"/>
          <w:szCs w:val="24"/>
          <w:lang w:eastAsia="es-MX"/>
        </w:rPr>
        <w:t xml:space="preserve">Artículo 69. </w:t>
      </w:r>
      <w:r w:rsidRPr="003C5927">
        <w:rPr>
          <w:rFonts w:ascii="Arial" w:eastAsia="Times New Roman" w:hAnsi="Arial" w:cs="Arial"/>
          <w:sz w:val="24"/>
          <w:szCs w:val="24"/>
          <w:lang w:eastAsia="es-MX"/>
        </w:rPr>
        <w:t>Los protocolos de actuación en materia de prevención, atención, sanción y erradicación de violencia contra las mujeres, niñas y de género a que se refiere esta ley deberán establecer cuando menos:</w:t>
      </w:r>
    </w:p>
    <w:p w14:paraId="06F0BD63" w14:textId="77777777" w:rsidR="00B16E6A" w:rsidRPr="003C5927"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5C9E36A3" w14:textId="3665FEEC" w:rsidR="00B16E6A" w:rsidRPr="003C5927"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3C5927">
        <w:rPr>
          <w:rFonts w:ascii="Arial" w:eastAsia="Times New Roman" w:hAnsi="Arial" w:cs="Arial"/>
          <w:sz w:val="24"/>
          <w:szCs w:val="24"/>
          <w:lang w:eastAsia="es-MX"/>
        </w:rPr>
        <w:t>I. Las reglas mínimas de actuación en la prevención, atención, sanción y erradi</w:t>
      </w:r>
      <w:r w:rsidR="00246CE0">
        <w:rPr>
          <w:rFonts w:ascii="Arial" w:eastAsia="Times New Roman" w:hAnsi="Arial" w:cs="Arial"/>
          <w:sz w:val="24"/>
          <w:szCs w:val="24"/>
          <w:lang w:eastAsia="es-MX"/>
        </w:rPr>
        <w:t>cación de las violencias contra mujeres y</w:t>
      </w:r>
      <w:r w:rsidRPr="003C5927">
        <w:rPr>
          <w:rFonts w:ascii="Arial" w:eastAsia="Times New Roman" w:hAnsi="Arial" w:cs="Arial"/>
          <w:sz w:val="24"/>
          <w:szCs w:val="24"/>
          <w:lang w:eastAsia="es-MX"/>
        </w:rPr>
        <w:t xml:space="preserve"> niñas;</w:t>
      </w:r>
      <w:r w:rsidR="008B5A3A">
        <w:rPr>
          <w:rFonts w:ascii="Arial" w:eastAsia="Times New Roman" w:hAnsi="Arial" w:cs="Arial"/>
          <w:sz w:val="24"/>
          <w:szCs w:val="24"/>
          <w:lang w:eastAsia="es-MX"/>
        </w:rPr>
        <w:t xml:space="preserve"> </w:t>
      </w:r>
    </w:p>
    <w:p w14:paraId="3CA2E37B" w14:textId="77777777" w:rsidR="00B16E6A" w:rsidRPr="003C5927"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4FFDBE79" w14:textId="3CE3CE19" w:rsidR="00B16E6A"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3C5927">
        <w:rPr>
          <w:rFonts w:ascii="Arial" w:eastAsia="Times New Roman" w:hAnsi="Arial" w:cs="Arial"/>
          <w:sz w:val="24"/>
          <w:szCs w:val="24"/>
          <w:lang w:eastAsia="es-MX"/>
        </w:rPr>
        <w:t>II. Las acciones específicas</w:t>
      </w:r>
      <w:r w:rsidR="008B5A3A">
        <w:rPr>
          <w:rFonts w:ascii="Arial" w:eastAsia="Times New Roman" w:hAnsi="Arial" w:cs="Arial"/>
          <w:sz w:val="24"/>
          <w:szCs w:val="24"/>
          <w:lang w:eastAsia="es-MX"/>
        </w:rPr>
        <w:t xml:space="preserve"> de </w:t>
      </w:r>
      <w:r w:rsidR="008B5A3A" w:rsidRPr="00246CE0">
        <w:rPr>
          <w:rFonts w:ascii="Arial" w:eastAsia="Times New Roman" w:hAnsi="Arial" w:cs="Arial"/>
          <w:sz w:val="24"/>
          <w:szCs w:val="24"/>
          <w:lang w:eastAsia="es-MX"/>
        </w:rPr>
        <w:t>prevención, atención y/o sanción</w:t>
      </w:r>
      <w:r w:rsidRPr="00246CE0">
        <w:rPr>
          <w:rFonts w:ascii="Arial" w:eastAsia="Times New Roman" w:hAnsi="Arial" w:cs="Arial"/>
          <w:sz w:val="24"/>
          <w:szCs w:val="24"/>
          <w:lang w:eastAsia="es-MX"/>
        </w:rPr>
        <w:t xml:space="preserve"> </w:t>
      </w:r>
      <w:r w:rsidRPr="003C5927">
        <w:rPr>
          <w:rFonts w:ascii="Arial" w:eastAsia="Times New Roman" w:hAnsi="Arial" w:cs="Arial"/>
          <w:sz w:val="24"/>
          <w:szCs w:val="24"/>
          <w:lang w:eastAsia="es-MX"/>
        </w:rPr>
        <w:t>necesarias para cada tipo y modalidad de la violencia a la que va dirigido; y</w:t>
      </w:r>
      <w:r w:rsidR="008B5A3A">
        <w:rPr>
          <w:rFonts w:ascii="Arial" w:eastAsia="Times New Roman" w:hAnsi="Arial" w:cs="Arial"/>
          <w:sz w:val="24"/>
          <w:szCs w:val="24"/>
          <w:lang w:eastAsia="es-MX"/>
        </w:rPr>
        <w:t xml:space="preserve"> </w:t>
      </w:r>
    </w:p>
    <w:p w14:paraId="54810B29" w14:textId="77777777" w:rsidR="00B16E6A" w:rsidRPr="003C5927"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7596109D" w14:textId="7F58FEAB" w:rsidR="00B16E6A" w:rsidRPr="003C5927"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3C5927">
        <w:rPr>
          <w:rFonts w:ascii="Arial" w:eastAsia="Times New Roman" w:hAnsi="Arial" w:cs="Arial"/>
          <w:sz w:val="24"/>
          <w:szCs w:val="24"/>
          <w:lang w:eastAsia="es-MX"/>
        </w:rPr>
        <w:t xml:space="preserve">III. Los elementos teóricos, </w:t>
      </w:r>
      <w:r w:rsidR="008B5A3A" w:rsidRPr="00B86E8E">
        <w:rPr>
          <w:rFonts w:ascii="Arial" w:eastAsia="Times New Roman" w:hAnsi="Arial" w:cs="Arial"/>
          <w:sz w:val="24"/>
          <w:szCs w:val="24"/>
          <w:lang w:eastAsia="es-MX"/>
        </w:rPr>
        <w:t>normativos,</w:t>
      </w:r>
      <w:r w:rsidR="008B5A3A" w:rsidRPr="008B5A3A">
        <w:rPr>
          <w:rFonts w:ascii="Arial" w:eastAsia="Times New Roman" w:hAnsi="Arial" w:cs="Arial"/>
          <w:color w:val="FF0000"/>
          <w:sz w:val="24"/>
          <w:szCs w:val="24"/>
          <w:lang w:eastAsia="es-MX"/>
        </w:rPr>
        <w:t xml:space="preserve"> </w:t>
      </w:r>
      <w:r w:rsidRPr="003C5927">
        <w:rPr>
          <w:rFonts w:ascii="Arial" w:eastAsia="Times New Roman" w:hAnsi="Arial" w:cs="Arial"/>
          <w:sz w:val="24"/>
          <w:szCs w:val="24"/>
          <w:lang w:eastAsia="es-MX"/>
        </w:rPr>
        <w:t>prácticos y técnicos para su ejecución.</w:t>
      </w:r>
    </w:p>
    <w:p w14:paraId="19084662" w14:textId="77777777" w:rsidR="00B16E6A" w:rsidRPr="003C5927"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6D80CE14" w14:textId="066D06F5" w:rsidR="00B16E6A" w:rsidRPr="003C5927"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B16E6A">
        <w:rPr>
          <w:rFonts w:ascii="Arial" w:eastAsia="Times New Roman" w:hAnsi="Arial" w:cs="Arial"/>
          <w:b/>
          <w:sz w:val="24"/>
          <w:szCs w:val="24"/>
          <w:lang w:eastAsia="es-MX"/>
        </w:rPr>
        <w:t xml:space="preserve">Artículo 70. </w:t>
      </w:r>
      <w:r w:rsidRPr="003C5927">
        <w:rPr>
          <w:rFonts w:ascii="Arial" w:eastAsia="Times New Roman" w:hAnsi="Arial" w:cs="Arial"/>
          <w:sz w:val="24"/>
          <w:szCs w:val="24"/>
          <w:lang w:eastAsia="es-MX"/>
        </w:rPr>
        <w:t xml:space="preserve">Las dependencias y entidades públicas que en el ejercicio de sus funciones tengan injerencia con instituciones privadas como centros educativos y </w:t>
      </w:r>
      <w:r w:rsidRPr="003C5927">
        <w:rPr>
          <w:rFonts w:ascii="Arial" w:eastAsia="Times New Roman" w:hAnsi="Arial" w:cs="Arial"/>
          <w:sz w:val="24"/>
          <w:szCs w:val="24"/>
          <w:lang w:eastAsia="es-MX"/>
        </w:rPr>
        <w:lastRenderedPageBreak/>
        <w:t>laborales y de salud entre otros, deberán de expedir y vigilar la aplicación de los protocolos de actuación en materia de prevención, atención, sanción y erra</w:t>
      </w:r>
      <w:r w:rsidR="00792D64">
        <w:rPr>
          <w:rFonts w:ascii="Arial" w:eastAsia="Times New Roman" w:hAnsi="Arial" w:cs="Arial"/>
          <w:sz w:val="24"/>
          <w:szCs w:val="24"/>
          <w:lang w:eastAsia="es-MX"/>
        </w:rPr>
        <w:t>dicación de la violencia contra</w:t>
      </w:r>
      <w:r w:rsidRPr="003C5927">
        <w:rPr>
          <w:rFonts w:ascii="Arial" w:eastAsia="Times New Roman" w:hAnsi="Arial" w:cs="Arial"/>
          <w:sz w:val="24"/>
          <w:szCs w:val="24"/>
          <w:lang w:eastAsia="es-MX"/>
        </w:rPr>
        <w:t xml:space="preserve"> mujeres, niñas y de género a los que se refiere esta ley aplicables para dichas instituciones.</w:t>
      </w:r>
    </w:p>
    <w:p w14:paraId="03EE987B" w14:textId="77777777" w:rsidR="00792D64" w:rsidRDefault="00792D64" w:rsidP="00B16E6A">
      <w:pPr>
        <w:autoSpaceDE w:val="0"/>
        <w:autoSpaceDN w:val="0"/>
        <w:adjustRightInd w:val="0"/>
        <w:spacing w:after="0" w:line="240" w:lineRule="auto"/>
        <w:ind w:left="142"/>
        <w:jc w:val="both"/>
        <w:rPr>
          <w:rFonts w:ascii="Arial" w:eastAsia="Times New Roman" w:hAnsi="Arial" w:cs="Arial"/>
          <w:sz w:val="24"/>
          <w:szCs w:val="24"/>
          <w:lang w:eastAsia="es-MX"/>
        </w:rPr>
      </w:pPr>
    </w:p>
    <w:p w14:paraId="2E034039" w14:textId="2FB9B04C" w:rsidR="00B16E6A" w:rsidRPr="003C5927" w:rsidRDefault="00B16E6A" w:rsidP="00B16E6A">
      <w:pPr>
        <w:autoSpaceDE w:val="0"/>
        <w:autoSpaceDN w:val="0"/>
        <w:adjustRightInd w:val="0"/>
        <w:spacing w:after="0" w:line="240" w:lineRule="auto"/>
        <w:ind w:left="142"/>
        <w:jc w:val="both"/>
        <w:rPr>
          <w:rFonts w:ascii="Arial" w:eastAsia="Times New Roman" w:hAnsi="Arial" w:cs="Arial"/>
          <w:sz w:val="24"/>
          <w:szCs w:val="24"/>
          <w:lang w:eastAsia="es-MX"/>
        </w:rPr>
      </w:pPr>
      <w:r w:rsidRPr="00792D64">
        <w:rPr>
          <w:rFonts w:ascii="Arial" w:eastAsia="Times New Roman" w:hAnsi="Arial" w:cs="Arial"/>
          <w:b/>
          <w:sz w:val="24"/>
          <w:szCs w:val="24"/>
          <w:lang w:eastAsia="es-MX"/>
        </w:rPr>
        <w:t>Artículo 71.</w:t>
      </w:r>
      <w:r w:rsidRPr="003C5927">
        <w:rPr>
          <w:rFonts w:ascii="Arial" w:eastAsia="Times New Roman" w:hAnsi="Arial" w:cs="Arial"/>
          <w:sz w:val="24"/>
          <w:szCs w:val="24"/>
          <w:lang w:eastAsia="es-MX"/>
        </w:rPr>
        <w:t xml:space="preserve"> En el caso de los protocolos especializados en la prevención, atención y erradicación del acoso y hostigamiento, además de lo que establece el artículo anterior deberán contemplar las medidas de reparación integral del daño y la protección en todo el proceso de la integridad de las víctimas, así como las garantías de no repetición de la conducta</w:t>
      </w:r>
      <w:r w:rsidR="003B33E8">
        <w:rPr>
          <w:rFonts w:ascii="Arial" w:eastAsia="Times New Roman" w:hAnsi="Arial" w:cs="Arial"/>
          <w:sz w:val="24"/>
          <w:szCs w:val="24"/>
          <w:lang w:eastAsia="es-MX"/>
        </w:rPr>
        <w:t xml:space="preserve">, </w:t>
      </w:r>
      <w:r w:rsidR="003B33E8" w:rsidRPr="003B33E8">
        <w:rPr>
          <w:rFonts w:ascii="Arial" w:eastAsia="Times New Roman" w:hAnsi="Arial" w:cs="Arial"/>
          <w:sz w:val="24"/>
          <w:szCs w:val="24"/>
          <w:lang w:eastAsia="es-MX"/>
        </w:rPr>
        <w:t>no revictimización</w:t>
      </w:r>
      <w:r w:rsidRPr="003C5927">
        <w:rPr>
          <w:rFonts w:ascii="Arial" w:eastAsia="Times New Roman" w:hAnsi="Arial" w:cs="Arial"/>
          <w:sz w:val="24"/>
          <w:szCs w:val="24"/>
          <w:lang w:eastAsia="es-MX"/>
        </w:rPr>
        <w:t xml:space="preserve"> y el respeto al principio de presunción de inocencia.</w:t>
      </w:r>
      <w:r w:rsidR="008B5A3A" w:rsidRPr="008B5A3A">
        <w:rPr>
          <w:rFonts w:ascii="Arial" w:eastAsia="Times New Roman" w:hAnsi="Arial" w:cs="Arial"/>
          <w:color w:val="FF0000"/>
          <w:sz w:val="24"/>
          <w:szCs w:val="24"/>
          <w:lang w:eastAsia="es-MX"/>
        </w:rPr>
        <w:t xml:space="preserve"> </w:t>
      </w:r>
    </w:p>
    <w:p w14:paraId="5DF493E8" w14:textId="77777777" w:rsidR="00B16E6A" w:rsidRPr="00936882" w:rsidRDefault="00B16E6A" w:rsidP="00BA3709">
      <w:pPr>
        <w:autoSpaceDE w:val="0"/>
        <w:autoSpaceDN w:val="0"/>
        <w:adjustRightInd w:val="0"/>
        <w:spacing w:after="0" w:line="240" w:lineRule="auto"/>
        <w:rPr>
          <w:rFonts w:ascii="Arial" w:eastAsia="Calibri" w:hAnsi="Arial" w:cs="Arial"/>
          <w:b/>
          <w:sz w:val="24"/>
          <w:szCs w:val="24"/>
        </w:rPr>
      </w:pPr>
    </w:p>
    <w:p w14:paraId="0C9117BD" w14:textId="77777777" w:rsidR="00EC18BE" w:rsidRPr="00936882" w:rsidRDefault="00EC18BE" w:rsidP="00EC18BE">
      <w:pPr>
        <w:autoSpaceDE w:val="0"/>
        <w:autoSpaceDN w:val="0"/>
        <w:adjustRightInd w:val="0"/>
        <w:spacing w:after="0" w:line="240" w:lineRule="auto"/>
        <w:ind w:left="142"/>
        <w:jc w:val="center"/>
        <w:rPr>
          <w:rFonts w:ascii="Arial" w:eastAsia="Calibri" w:hAnsi="Arial" w:cs="Arial"/>
          <w:b/>
          <w:sz w:val="24"/>
          <w:szCs w:val="24"/>
        </w:rPr>
      </w:pPr>
    </w:p>
    <w:p w14:paraId="354873B8" w14:textId="528F651C" w:rsidR="00EC18BE" w:rsidRPr="00EC18BE" w:rsidRDefault="00EC18BE" w:rsidP="00EC18BE">
      <w:pPr>
        <w:autoSpaceDE w:val="0"/>
        <w:autoSpaceDN w:val="0"/>
        <w:adjustRightInd w:val="0"/>
        <w:spacing w:after="0" w:line="240" w:lineRule="auto"/>
        <w:ind w:left="142"/>
        <w:jc w:val="center"/>
        <w:rPr>
          <w:rFonts w:ascii="Arial" w:eastAsia="Calibri" w:hAnsi="Arial" w:cs="Arial"/>
          <w:b/>
          <w:sz w:val="24"/>
          <w:szCs w:val="24"/>
          <w:lang w:val="en-US"/>
        </w:rPr>
      </w:pPr>
      <w:r w:rsidRPr="00EC18BE">
        <w:rPr>
          <w:rFonts w:ascii="Arial" w:eastAsia="Calibri" w:hAnsi="Arial" w:cs="Arial"/>
          <w:b/>
          <w:sz w:val="24"/>
          <w:szCs w:val="24"/>
          <w:lang w:val="en-US"/>
        </w:rPr>
        <w:t xml:space="preserve">T R A N S I T O R I O </w:t>
      </w:r>
      <w:r w:rsidR="006E3799">
        <w:rPr>
          <w:rFonts w:ascii="Arial" w:eastAsia="Calibri" w:hAnsi="Arial" w:cs="Arial"/>
          <w:b/>
          <w:sz w:val="24"/>
          <w:szCs w:val="24"/>
          <w:lang w:val="en-US"/>
        </w:rPr>
        <w:t>S</w:t>
      </w:r>
    </w:p>
    <w:p w14:paraId="378C2D51" w14:textId="77777777" w:rsidR="00EC18BE" w:rsidRPr="00EC18BE" w:rsidRDefault="00EC18BE" w:rsidP="00EC18BE">
      <w:pPr>
        <w:autoSpaceDE w:val="0"/>
        <w:autoSpaceDN w:val="0"/>
        <w:adjustRightInd w:val="0"/>
        <w:spacing w:after="0" w:line="240" w:lineRule="auto"/>
        <w:ind w:left="142"/>
        <w:jc w:val="both"/>
        <w:rPr>
          <w:rFonts w:ascii="Arial" w:eastAsia="Calibri" w:hAnsi="Arial" w:cs="Arial"/>
          <w:b/>
          <w:sz w:val="24"/>
          <w:szCs w:val="24"/>
          <w:lang w:val="en-US"/>
        </w:rPr>
      </w:pPr>
    </w:p>
    <w:p w14:paraId="17B33D3E" w14:textId="77777777" w:rsidR="00EC18BE" w:rsidRPr="00EC18BE" w:rsidRDefault="00EC18BE" w:rsidP="00EC18BE">
      <w:pPr>
        <w:autoSpaceDE w:val="0"/>
        <w:autoSpaceDN w:val="0"/>
        <w:adjustRightInd w:val="0"/>
        <w:spacing w:after="0" w:line="240" w:lineRule="auto"/>
        <w:ind w:left="142"/>
        <w:jc w:val="both"/>
        <w:rPr>
          <w:rFonts w:ascii="Arial" w:eastAsia="Calibri" w:hAnsi="Arial" w:cs="Arial"/>
          <w:b/>
          <w:sz w:val="24"/>
          <w:szCs w:val="24"/>
          <w:lang w:val="en-US"/>
        </w:rPr>
      </w:pPr>
    </w:p>
    <w:p w14:paraId="52412B92" w14:textId="6D6564AB" w:rsidR="00EC18BE" w:rsidRDefault="006E3799" w:rsidP="00EC18BE">
      <w:pPr>
        <w:autoSpaceDE w:val="0"/>
        <w:autoSpaceDN w:val="0"/>
        <w:adjustRightInd w:val="0"/>
        <w:spacing w:after="0" w:line="240" w:lineRule="auto"/>
        <w:ind w:left="142"/>
        <w:jc w:val="both"/>
        <w:rPr>
          <w:rFonts w:ascii="Arial" w:eastAsia="Calibri" w:hAnsi="Arial" w:cs="Arial"/>
          <w:sz w:val="24"/>
          <w:szCs w:val="24"/>
        </w:rPr>
      </w:pPr>
      <w:r>
        <w:rPr>
          <w:rFonts w:ascii="Arial" w:eastAsia="Calibri" w:hAnsi="Arial" w:cs="Arial"/>
          <w:b/>
          <w:sz w:val="24"/>
          <w:szCs w:val="24"/>
        </w:rPr>
        <w:t>Artículo Primero</w:t>
      </w:r>
      <w:r w:rsidR="00EC18BE" w:rsidRPr="00EC18BE">
        <w:rPr>
          <w:rFonts w:ascii="Arial" w:eastAsia="Calibri" w:hAnsi="Arial" w:cs="Arial"/>
          <w:b/>
          <w:sz w:val="24"/>
          <w:szCs w:val="24"/>
        </w:rPr>
        <w:t xml:space="preserve">. </w:t>
      </w:r>
      <w:r w:rsidR="00EC18BE" w:rsidRPr="00EC18BE">
        <w:rPr>
          <w:rFonts w:ascii="Arial" w:eastAsia="Calibri" w:hAnsi="Arial" w:cs="Arial"/>
          <w:sz w:val="24"/>
          <w:szCs w:val="24"/>
        </w:rPr>
        <w:t>El presente Decreto entrará en vigor al día siguiente al de su publicación en el Diario Oficial del Gobierno del Estado.</w:t>
      </w:r>
    </w:p>
    <w:p w14:paraId="65D3F7D8" w14:textId="77777777" w:rsidR="006E3799" w:rsidRDefault="006E3799" w:rsidP="00EC18BE">
      <w:pPr>
        <w:autoSpaceDE w:val="0"/>
        <w:autoSpaceDN w:val="0"/>
        <w:adjustRightInd w:val="0"/>
        <w:spacing w:after="0" w:line="240" w:lineRule="auto"/>
        <w:ind w:left="142"/>
        <w:jc w:val="both"/>
        <w:rPr>
          <w:rFonts w:ascii="Arial" w:eastAsia="Calibri" w:hAnsi="Arial" w:cs="Arial"/>
          <w:b/>
          <w:sz w:val="24"/>
          <w:szCs w:val="24"/>
        </w:rPr>
      </w:pPr>
    </w:p>
    <w:p w14:paraId="0FD7FFE6" w14:textId="0442422D" w:rsidR="006E3799" w:rsidRPr="00087AC2" w:rsidRDefault="006E3799" w:rsidP="00EC18BE">
      <w:pPr>
        <w:autoSpaceDE w:val="0"/>
        <w:autoSpaceDN w:val="0"/>
        <w:adjustRightInd w:val="0"/>
        <w:spacing w:after="0" w:line="240" w:lineRule="auto"/>
        <w:ind w:left="142"/>
        <w:jc w:val="both"/>
        <w:rPr>
          <w:rFonts w:ascii="Arial" w:eastAsia="Calibri" w:hAnsi="Arial" w:cs="Arial"/>
          <w:sz w:val="24"/>
          <w:szCs w:val="24"/>
        </w:rPr>
      </w:pPr>
      <w:r>
        <w:rPr>
          <w:rFonts w:ascii="Arial" w:eastAsia="Calibri" w:hAnsi="Arial" w:cs="Arial"/>
          <w:b/>
          <w:sz w:val="24"/>
          <w:szCs w:val="24"/>
        </w:rPr>
        <w:t>Artículo Segundo.</w:t>
      </w:r>
      <w:r w:rsidR="00087AC2" w:rsidRPr="00087AC2">
        <w:rPr>
          <w:rFonts w:ascii="Arial" w:eastAsia="Calibri" w:hAnsi="Arial" w:cs="Arial"/>
          <w:b/>
          <w:sz w:val="24"/>
          <w:szCs w:val="24"/>
        </w:rPr>
        <w:t xml:space="preserve"> </w:t>
      </w:r>
      <w:r w:rsidR="00087AC2" w:rsidRPr="00087AC2">
        <w:rPr>
          <w:rFonts w:ascii="Arial" w:eastAsia="Calibri" w:hAnsi="Arial" w:cs="Arial"/>
          <w:sz w:val="24"/>
          <w:szCs w:val="24"/>
        </w:rPr>
        <w:t>Las dependencias y entidades</w:t>
      </w:r>
      <w:r w:rsidR="008B5A3A">
        <w:rPr>
          <w:rFonts w:ascii="Arial" w:eastAsia="Calibri" w:hAnsi="Arial" w:cs="Arial"/>
          <w:sz w:val="24"/>
          <w:szCs w:val="24"/>
        </w:rPr>
        <w:t xml:space="preserve"> públicas</w:t>
      </w:r>
      <w:r w:rsidR="008B5A3A" w:rsidRPr="008B5A3A">
        <w:rPr>
          <w:rFonts w:ascii="Arial" w:eastAsia="Calibri" w:hAnsi="Arial" w:cs="Arial"/>
          <w:color w:val="FF0000"/>
          <w:sz w:val="24"/>
          <w:szCs w:val="24"/>
        </w:rPr>
        <w:t xml:space="preserve"> </w:t>
      </w:r>
      <w:r w:rsidR="008B5A3A" w:rsidRPr="009F30F2">
        <w:rPr>
          <w:rFonts w:ascii="Arial" w:eastAsia="Calibri" w:hAnsi="Arial" w:cs="Arial"/>
          <w:sz w:val="24"/>
          <w:szCs w:val="24"/>
        </w:rPr>
        <w:t>de la administración pública estatal y municipal, el Poder Legislativo y Judicial, así como organismos autónomos</w:t>
      </w:r>
      <w:r w:rsidR="00087AC2" w:rsidRPr="009F30F2">
        <w:rPr>
          <w:rFonts w:ascii="Arial" w:eastAsia="Calibri" w:hAnsi="Arial" w:cs="Arial"/>
          <w:sz w:val="24"/>
          <w:szCs w:val="24"/>
        </w:rPr>
        <w:t xml:space="preserve"> </w:t>
      </w:r>
      <w:r w:rsidR="00BA3709">
        <w:rPr>
          <w:rFonts w:ascii="Arial" w:eastAsia="Calibri" w:hAnsi="Arial" w:cs="Arial"/>
          <w:sz w:val="24"/>
          <w:szCs w:val="24"/>
        </w:rPr>
        <w:t>obligado</w:t>
      </w:r>
      <w:r w:rsidR="00087AC2" w:rsidRPr="00087AC2">
        <w:rPr>
          <w:rFonts w:ascii="Arial" w:eastAsia="Calibri" w:hAnsi="Arial" w:cs="Arial"/>
          <w:sz w:val="24"/>
          <w:szCs w:val="24"/>
        </w:rPr>
        <w:t xml:space="preserve">s por </w:t>
      </w:r>
      <w:r w:rsidR="00087AC2">
        <w:rPr>
          <w:rFonts w:ascii="Arial" w:eastAsia="Calibri" w:hAnsi="Arial" w:cs="Arial"/>
          <w:sz w:val="24"/>
          <w:szCs w:val="24"/>
        </w:rPr>
        <w:t xml:space="preserve">el presente decreto </w:t>
      </w:r>
      <w:r w:rsidR="00087AC2" w:rsidRPr="00087AC2">
        <w:rPr>
          <w:rFonts w:ascii="Arial" w:eastAsia="Calibri" w:hAnsi="Arial" w:cs="Arial"/>
          <w:sz w:val="24"/>
          <w:szCs w:val="24"/>
        </w:rPr>
        <w:t xml:space="preserve">a crear los protocolos, contarán con un plazo de 180 días </w:t>
      </w:r>
      <w:r w:rsidR="00087AC2">
        <w:rPr>
          <w:rFonts w:ascii="Arial" w:eastAsia="Calibri" w:hAnsi="Arial" w:cs="Arial"/>
          <w:sz w:val="24"/>
          <w:szCs w:val="24"/>
        </w:rPr>
        <w:t xml:space="preserve">hábiles </w:t>
      </w:r>
      <w:r w:rsidR="00087AC2" w:rsidRPr="00087AC2">
        <w:rPr>
          <w:rFonts w:ascii="Arial" w:eastAsia="Calibri" w:hAnsi="Arial" w:cs="Arial"/>
          <w:sz w:val="24"/>
          <w:szCs w:val="24"/>
        </w:rPr>
        <w:t xml:space="preserve">a partir </w:t>
      </w:r>
      <w:r w:rsidR="00087AC2">
        <w:rPr>
          <w:rFonts w:ascii="Arial" w:eastAsia="Calibri" w:hAnsi="Arial" w:cs="Arial"/>
          <w:sz w:val="24"/>
          <w:szCs w:val="24"/>
        </w:rPr>
        <w:t>de la publicación del presente</w:t>
      </w:r>
      <w:r w:rsidR="00087AC2" w:rsidRPr="00087AC2">
        <w:rPr>
          <w:rFonts w:ascii="Arial" w:eastAsia="Calibri" w:hAnsi="Arial" w:cs="Arial"/>
          <w:sz w:val="24"/>
          <w:szCs w:val="24"/>
        </w:rPr>
        <w:t>, para la elaboración y publicación de los mismos</w:t>
      </w:r>
      <w:r w:rsidR="00087AC2">
        <w:rPr>
          <w:rFonts w:ascii="Arial" w:eastAsia="Calibri" w:hAnsi="Arial" w:cs="Arial"/>
          <w:sz w:val="24"/>
          <w:szCs w:val="24"/>
        </w:rPr>
        <w:t>.</w:t>
      </w:r>
    </w:p>
    <w:p w14:paraId="293154C9" w14:textId="77777777" w:rsidR="00EC18BE" w:rsidRPr="00087AC2" w:rsidRDefault="00EC18BE" w:rsidP="00EC18BE">
      <w:pPr>
        <w:autoSpaceDE w:val="0"/>
        <w:autoSpaceDN w:val="0"/>
        <w:adjustRightInd w:val="0"/>
        <w:spacing w:after="0" w:line="240" w:lineRule="auto"/>
        <w:jc w:val="both"/>
        <w:rPr>
          <w:rFonts w:ascii="Arial" w:eastAsia="Calibri" w:hAnsi="Arial" w:cs="Arial"/>
          <w:sz w:val="24"/>
          <w:szCs w:val="24"/>
        </w:rPr>
      </w:pPr>
    </w:p>
    <w:p w14:paraId="648E6734" w14:textId="77777777" w:rsidR="00EC18BE" w:rsidRPr="00EC18BE" w:rsidRDefault="00EC18BE" w:rsidP="00EC18BE">
      <w:pPr>
        <w:shd w:val="clear" w:color="auto" w:fill="FFFFFF"/>
        <w:spacing w:before="100" w:beforeAutospacing="1" w:after="100" w:afterAutospacing="1" w:line="240" w:lineRule="auto"/>
        <w:ind w:left="142"/>
        <w:rPr>
          <w:rFonts w:ascii="Arial" w:eastAsia="Times New Roman" w:hAnsi="Arial" w:cs="Arial"/>
          <w:b/>
          <w:sz w:val="24"/>
          <w:szCs w:val="24"/>
          <w:lang w:eastAsia="es-MX"/>
        </w:rPr>
      </w:pPr>
      <w:r w:rsidRPr="00EC18BE">
        <w:rPr>
          <w:rFonts w:ascii="Arial" w:eastAsia="Times New Roman" w:hAnsi="Arial" w:cs="Arial"/>
          <w:b/>
          <w:sz w:val="24"/>
          <w:szCs w:val="24"/>
          <w:lang w:eastAsia="es-MX"/>
        </w:rPr>
        <w:t>PROTESTO LO NECESARIO EN LA CIUDAD DE MÉRIDA, YUCATÁN A LOS 17 DÍAS DEL MES DE MARZO DEL AÑO 2021</w:t>
      </w:r>
    </w:p>
    <w:p w14:paraId="461A1AF8" w14:textId="77777777" w:rsidR="00EC18BE" w:rsidRPr="00EC18BE" w:rsidRDefault="00EC18BE" w:rsidP="00EC18BE">
      <w:pPr>
        <w:spacing w:line="240" w:lineRule="auto"/>
        <w:ind w:left="142"/>
        <w:jc w:val="both"/>
        <w:rPr>
          <w:rFonts w:ascii="Arial" w:eastAsia="Calibri" w:hAnsi="Arial" w:cs="Arial"/>
          <w:sz w:val="24"/>
          <w:szCs w:val="24"/>
        </w:rPr>
      </w:pPr>
    </w:p>
    <w:p w14:paraId="72897734" w14:textId="77777777" w:rsidR="00EC18BE" w:rsidRPr="00EC18BE" w:rsidRDefault="00EC18BE" w:rsidP="00EC18BE">
      <w:pPr>
        <w:spacing w:line="256" w:lineRule="auto"/>
        <w:ind w:left="142"/>
        <w:rPr>
          <w:rFonts w:ascii="Arial" w:eastAsia="Calibri" w:hAnsi="Arial" w:cs="Arial"/>
          <w:sz w:val="24"/>
          <w:szCs w:val="24"/>
        </w:rPr>
      </w:pPr>
    </w:p>
    <w:p w14:paraId="1EAF014D" w14:textId="77777777" w:rsidR="00EC18BE" w:rsidRPr="00EC18BE" w:rsidRDefault="00EC18BE" w:rsidP="00EC18BE">
      <w:pPr>
        <w:spacing w:after="0" w:line="360" w:lineRule="auto"/>
        <w:ind w:left="142"/>
        <w:jc w:val="center"/>
        <w:rPr>
          <w:rFonts w:ascii="Arial" w:eastAsia="Calibri" w:hAnsi="Arial" w:cs="Arial"/>
          <w:sz w:val="24"/>
          <w:szCs w:val="24"/>
        </w:rPr>
      </w:pPr>
      <w:r w:rsidRPr="00EC18BE">
        <w:rPr>
          <w:rFonts w:ascii="Arial" w:eastAsia="Calibri" w:hAnsi="Arial" w:cs="Arial"/>
          <w:b/>
          <w:bCs/>
          <w:sz w:val="24"/>
          <w:szCs w:val="24"/>
        </w:rPr>
        <w:t>__________________________________________</w:t>
      </w:r>
    </w:p>
    <w:p w14:paraId="3AD1A0BE" w14:textId="77777777" w:rsidR="00EC18BE" w:rsidRPr="00EC18BE" w:rsidRDefault="00EC18BE" w:rsidP="00EC18BE">
      <w:pPr>
        <w:spacing w:after="0" w:line="360" w:lineRule="auto"/>
        <w:ind w:left="142"/>
        <w:jc w:val="center"/>
        <w:rPr>
          <w:rFonts w:ascii="Arial" w:eastAsia="Calibri" w:hAnsi="Arial" w:cs="Arial"/>
          <w:b/>
          <w:bCs/>
          <w:sz w:val="24"/>
          <w:szCs w:val="24"/>
        </w:rPr>
      </w:pPr>
      <w:r w:rsidRPr="00EC18BE">
        <w:rPr>
          <w:rFonts w:ascii="Arial" w:eastAsia="Calibri" w:hAnsi="Arial" w:cs="Arial"/>
          <w:b/>
          <w:bCs/>
          <w:sz w:val="24"/>
          <w:szCs w:val="24"/>
        </w:rPr>
        <w:t>DIPUTADA MARÍA TERESA MOISÉS ESCALANTE</w:t>
      </w:r>
    </w:p>
    <w:p w14:paraId="17107497" w14:textId="77777777" w:rsidR="00EC18BE" w:rsidRPr="00EC18BE" w:rsidRDefault="00EC18BE" w:rsidP="00EC18BE">
      <w:pPr>
        <w:spacing w:after="0" w:line="360" w:lineRule="auto"/>
        <w:ind w:left="142"/>
        <w:jc w:val="center"/>
        <w:rPr>
          <w:rFonts w:ascii="Arial" w:eastAsia="Calibri" w:hAnsi="Arial" w:cs="Arial"/>
          <w:b/>
          <w:sz w:val="24"/>
          <w:szCs w:val="24"/>
        </w:rPr>
      </w:pPr>
      <w:r w:rsidRPr="00EC18BE">
        <w:rPr>
          <w:rFonts w:ascii="Arial" w:eastAsia="Calibri" w:hAnsi="Arial" w:cs="Arial"/>
          <w:b/>
          <w:bCs/>
          <w:sz w:val="24"/>
          <w:szCs w:val="24"/>
        </w:rPr>
        <w:t>DISTRITO XI</w:t>
      </w:r>
    </w:p>
    <w:p w14:paraId="6AD5973F" w14:textId="709F2774" w:rsidR="00CF7F1B" w:rsidRPr="009C5815" w:rsidRDefault="00CF7F1B" w:rsidP="00EC18BE">
      <w:pPr>
        <w:spacing w:after="0" w:line="360" w:lineRule="auto"/>
        <w:ind w:left="142"/>
        <w:jc w:val="both"/>
        <w:rPr>
          <w:rFonts w:ascii="Arial" w:hAnsi="Arial" w:cs="Arial"/>
          <w:b/>
          <w:sz w:val="24"/>
          <w:szCs w:val="24"/>
        </w:rPr>
      </w:pPr>
    </w:p>
    <w:sectPr w:rsidR="00CF7F1B" w:rsidRPr="009C5815" w:rsidSect="009C5815">
      <w:headerReference w:type="default" r:id="rId8"/>
      <w:footerReference w:type="default" r:id="rId9"/>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79F24" w14:textId="77777777" w:rsidR="009402EA" w:rsidRDefault="009402EA" w:rsidP="005D2AF7">
      <w:pPr>
        <w:spacing w:after="0" w:line="240" w:lineRule="auto"/>
      </w:pPr>
      <w:r>
        <w:separator/>
      </w:r>
    </w:p>
  </w:endnote>
  <w:endnote w:type="continuationSeparator" w:id="0">
    <w:p w14:paraId="0765CDF1" w14:textId="77777777" w:rsidR="009402EA" w:rsidRDefault="009402EA" w:rsidP="005D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6702"/>
      <w:docPartObj>
        <w:docPartGallery w:val="Page Numbers (Bottom of Page)"/>
        <w:docPartUnique/>
      </w:docPartObj>
    </w:sdtPr>
    <w:sdtEndPr>
      <w:rPr>
        <w:rFonts w:ascii="Arial" w:hAnsi="Arial" w:cs="Arial"/>
      </w:rPr>
    </w:sdtEndPr>
    <w:sdtContent>
      <w:p w14:paraId="338D52B7" w14:textId="0A90249A" w:rsidR="00AF1C14" w:rsidRPr="00AF1C14" w:rsidRDefault="00AF1C14" w:rsidP="00AF1C14">
        <w:pPr>
          <w:pStyle w:val="Piedepgina"/>
          <w:jc w:val="center"/>
          <w:rPr>
            <w:rFonts w:ascii="Arial" w:hAnsi="Arial" w:cs="Arial"/>
          </w:rPr>
        </w:pPr>
        <w:r w:rsidRPr="00AF1C14">
          <w:rPr>
            <w:rFonts w:ascii="Arial" w:hAnsi="Arial" w:cs="Arial"/>
          </w:rPr>
          <w:fldChar w:fldCharType="begin"/>
        </w:r>
        <w:r w:rsidRPr="00AF1C14">
          <w:rPr>
            <w:rFonts w:ascii="Arial" w:hAnsi="Arial" w:cs="Arial"/>
          </w:rPr>
          <w:instrText>PAGE   \* MERGEFORMAT</w:instrText>
        </w:r>
        <w:r w:rsidRPr="00AF1C14">
          <w:rPr>
            <w:rFonts w:ascii="Arial" w:hAnsi="Arial" w:cs="Arial"/>
          </w:rPr>
          <w:fldChar w:fldCharType="separate"/>
        </w:r>
        <w:r w:rsidR="003C6B31" w:rsidRPr="003C6B31">
          <w:rPr>
            <w:rFonts w:ascii="Arial" w:hAnsi="Arial" w:cs="Arial"/>
            <w:noProof/>
            <w:lang w:val="es-ES"/>
          </w:rPr>
          <w:t>9</w:t>
        </w:r>
        <w:r w:rsidRPr="00AF1C14">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C119C" w14:textId="77777777" w:rsidR="009402EA" w:rsidRDefault="009402EA" w:rsidP="005D2AF7">
      <w:pPr>
        <w:spacing w:after="0" w:line="240" w:lineRule="auto"/>
      </w:pPr>
      <w:r>
        <w:separator/>
      </w:r>
    </w:p>
  </w:footnote>
  <w:footnote w:type="continuationSeparator" w:id="0">
    <w:p w14:paraId="1E7258A4" w14:textId="77777777" w:rsidR="009402EA" w:rsidRDefault="009402EA" w:rsidP="005D2AF7">
      <w:pPr>
        <w:spacing w:after="0" w:line="240" w:lineRule="auto"/>
      </w:pPr>
      <w:r>
        <w:continuationSeparator/>
      </w:r>
    </w:p>
  </w:footnote>
  <w:footnote w:id="1">
    <w:p w14:paraId="6D5576FB" w14:textId="77777777" w:rsidR="00EC18BE" w:rsidRDefault="00EC18BE" w:rsidP="00EC18BE">
      <w:pPr>
        <w:pStyle w:val="Textonotapie"/>
        <w:rPr>
          <w:rFonts w:ascii="Calibri" w:hAnsi="Calibri" w:cs="Times New Roman"/>
        </w:rPr>
      </w:pPr>
      <w:r>
        <w:rPr>
          <w:rStyle w:val="Refdenotaalpie"/>
        </w:rPr>
        <w:footnoteRef/>
      </w:r>
      <w:r>
        <w:t xml:space="preserve"> Véase: </w:t>
      </w:r>
      <w:hyperlink r:id="rId1" w:history="1">
        <w:r>
          <w:rPr>
            <w:rStyle w:val="Hipervnculo"/>
          </w:rPr>
          <w:t>https://igualdaddegenero.cndh.org.mx/Content/doc/Publicaciones/Diagnostico-Hostigamiento-Acoso-Sexual-APF.pdf</w:t>
        </w:r>
      </w:hyperlink>
    </w:p>
    <w:p w14:paraId="02C268E2" w14:textId="77777777" w:rsidR="00EC18BE" w:rsidRDefault="00EC18BE" w:rsidP="00EC18BE">
      <w:pPr>
        <w:pStyle w:val="Textonotapie"/>
      </w:pPr>
    </w:p>
  </w:footnote>
  <w:footnote w:id="2">
    <w:p w14:paraId="773E5694" w14:textId="77777777" w:rsidR="00EC18BE" w:rsidRDefault="00EC18BE" w:rsidP="00EC18BE">
      <w:pPr>
        <w:pStyle w:val="Textonotapie"/>
      </w:pPr>
      <w:r>
        <w:rPr>
          <w:rStyle w:val="Refdenotaalpie"/>
        </w:rPr>
        <w:footnoteRef/>
      </w:r>
      <w:r>
        <w:t xml:space="preserve"> Véase: </w:t>
      </w:r>
      <w:hyperlink r:id="rId2" w:history="1">
        <w:r>
          <w:rPr>
            <w:rStyle w:val="Hipervnculo"/>
          </w:rPr>
          <w:t>https://www.inegi.org.mx/contenidos/programas/endireh/2016/doc/endireh2016_presentacion_ejecutiva.pdf</w:t>
        </w:r>
      </w:hyperlink>
    </w:p>
    <w:p w14:paraId="2D8C599D" w14:textId="77777777" w:rsidR="00EC18BE" w:rsidRDefault="00EC18BE" w:rsidP="00EC18BE">
      <w:pPr>
        <w:pStyle w:val="Textonotapie"/>
      </w:pPr>
    </w:p>
  </w:footnote>
  <w:footnote w:id="3">
    <w:p w14:paraId="7C56B186" w14:textId="77777777" w:rsidR="00EC18BE" w:rsidRDefault="00EC18BE" w:rsidP="00EC18BE">
      <w:pPr>
        <w:pStyle w:val="Textonotapie"/>
      </w:pPr>
      <w:r>
        <w:rPr>
          <w:rStyle w:val="Refdenotaalpie"/>
        </w:rPr>
        <w:footnoteRef/>
      </w:r>
      <w:r>
        <w:t xml:space="preserve"> Véase: </w:t>
      </w:r>
      <w:hyperlink r:id="rId3" w:history="1">
        <w:r>
          <w:rPr>
            <w:rStyle w:val="Hipervnculo"/>
          </w:rPr>
          <w:t>https://www.dof.gob.mx/nota_detalle.php?codigo=5583420&amp;fecha=03/01/2020</w:t>
        </w:r>
      </w:hyperlink>
    </w:p>
    <w:p w14:paraId="24E56B8D" w14:textId="77777777" w:rsidR="00EC18BE" w:rsidRDefault="00EC18BE" w:rsidP="00EC18BE">
      <w:pPr>
        <w:pStyle w:val="Textonotapie"/>
      </w:pPr>
    </w:p>
  </w:footnote>
  <w:footnote w:id="4">
    <w:p w14:paraId="105BBC18" w14:textId="77777777" w:rsidR="00EC18BE" w:rsidRDefault="00EC18BE" w:rsidP="00EC18BE">
      <w:pPr>
        <w:pStyle w:val="Textonotapie"/>
      </w:pPr>
      <w:r>
        <w:rPr>
          <w:rStyle w:val="Refdenotaalpie"/>
        </w:rPr>
        <w:footnoteRef/>
      </w:r>
      <w:r>
        <w:t xml:space="preserve"> Véase: </w:t>
      </w:r>
      <w:hyperlink r:id="rId4" w:history="1">
        <w:r>
          <w:rPr>
            <w:rStyle w:val="Hipervnculo"/>
          </w:rPr>
          <w:t>https://www.un.org/womenwatch/daw/cedaw/recommendations/recomm-sp.htm</w:t>
        </w:r>
      </w:hyperlink>
    </w:p>
    <w:p w14:paraId="2A4B9D37" w14:textId="77777777" w:rsidR="00EC18BE" w:rsidRDefault="00EC18BE" w:rsidP="00EC18BE">
      <w:pPr>
        <w:pStyle w:val="Textonotapie"/>
      </w:pPr>
    </w:p>
  </w:footnote>
  <w:footnote w:id="5">
    <w:p w14:paraId="31DB1F2C" w14:textId="77777777" w:rsidR="00EC18BE" w:rsidRDefault="00EC18BE" w:rsidP="00EC18BE">
      <w:pPr>
        <w:pStyle w:val="Textonotapie"/>
      </w:pPr>
      <w:r>
        <w:rPr>
          <w:rStyle w:val="Refdenotaalpie"/>
        </w:rPr>
        <w:footnoteRef/>
      </w:r>
      <w:r>
        <w:t xml:space="preserve"> Véase: </w:t>
      </w:r>
      <w:hyperlink r:id="rId5" w:history="1">
        <w:r>
          <w:rPr>
            <w:rStyle w:val="Hipervnculo"/>
          </w:rPr>
          <w:t>https://www.yucatan.gob.mx/docs/diario_oficial/diarios/2018/2018-04-26_1.pdf</w:t>
        </w:r>
      </w:hyperlink>
    </w:p>
    <w:p w14:paraId="3E47ACCE" w14:textId="77777777" w:rsidR="00EC18BE" w:rsidRDefault="00EC18BE" w:rsidP="00EC18BE">
      <w:pPr>
        <w:pStyle w:val="Textonotapie"/>
      </w:pPr>
    </w:p>
  </w:footnote>
  <w:footnote w:id="6">
    <w:p w14:paraId="5EBD4229" w14:textId="77777777" w:rsidR="00EC18BE" w:rsidRDefault="00EC18BE" w:rsidP="00EC18BE">
      <w:pPr>
        <w:pStyle w:val="Textonotapie"/>
      </w:pPr>
      <w:r>
        <w:rPr>
          <w:rStyle w:val="Refdenotaalpie"/>
        </w:rPr>
        <w:footnoteRef/>
      </w:r>
      <w:r>
        <w:t xml:space="preserve"> Véase: </w:t>
      </w:r>
      <w:hyperlink r:id="rId6" w:history="1">
        <w:r>
          <w:rPr>
            <w:rStyle w:val="Hipervnculo"/>
          </w:rPr>
          <w:t>https://www.yucatan.gob.mx/sinviolencia/resultados-evaluacion.pdf</w:t>
        </w:r>
      </w:hyperlink>
    </w:p>
    <w:p w14:paraId="1DA00B3E" w14:textId="77777777" w:rsidR="00EC18BE" w:rsidRDefault="00EC18BE" w:rsidP="00EC18B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A9E9E" w14:textId="07462BEF" w:rsidR="00070A5B" w:rsidRDefault="009C5815" w:rsidP="00070A5B">
    <w:pPr>
      <w:pStyle w:val="Encabezado"/>
      <w:jc w:val="right"/>
    </w:pPr>
    <w:r>
      <w:rPr>
        <w:noProof/>
        <w:lang w:eastAsia="es-MX"/>
      </w:rPr>
      <w:drawing>
        <wp:inline distT="0" distB="0" distL="0" distR="0" wp14:anchorId="2A1014B1" wp14:editId="45F68BDD">
          <wp:extent cx="857250" cy="857250"/>
          <wp:effectExtent l="0" t="0" r="0" b="0"/>
          <wp:docPr id="3" name="Imagen 3" descr="http://www.congresoyucatan.gob.mx/recursos/partido/partido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partido/partido_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179D"/>
    <w:multiLevelType w:val="hybridMultilevel"/>
    <w:tmpl w:val="94248CCE"/>
    <w:lvl w:ilvl="0" w:tplc="D6366830">
      <w:start w:val="1"/>
      <w:numFmt w:val="lowerLetter"/>
      <w:lvlText w:val="%1)"/>
      <w:lvlJc w:val="left"/>
      <w:pPr>
        <w:ind w:left="1413" w:hanging="705"/>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
    <w:nsid w:val="13304B9D"/>
    <w:multiLevelType w:val="hybridMultilevel"/>
    <w:tmpl w:val="ECEE1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A2B1D"/>
    <w:multiLevelType w:val="hybridMultilevel"/>
    <w:tmpl w:val="4E5A28E4"/>
    <w:lvl w:ilvl="0" w:tplc="E8440E6A">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3">
    <w:nsid w:val="5E5E017D"/>
    <w:multiLevelType w:val="hybridMultilevel"/>
    <w:tmpl w:val="6E6CA3BC"/>
    <w:lvl w:ilvl="0" w:tplc="080A000F">
      <w:start w:val="1"/>
      <w:numFmt w:val="decimal"/>
      <w:lvlText w:val="%1."/>
      <w:lvlJc w:val="left"/>
      <w:pPr>
        <w:ind w:left="787" w:hanging="360"/>
      </w:pPr>
    </w:lvl>
    <w:lvl w:ilvl="1" w:tplc="080A0019" w:tentative="1">
      <w:start w:val="1"/>
      <w:numFmt w:val="lowerLetter"/>
      <w:lvlText w:val="%2."/>
      <w:lvlJc w:val="left"/>
      <w:pPr>
        <w:ind w:left="1507" w:hanging="360"/>
      </w:pPr>
    </w:lvl>
    <w:lvl w:ilvl="2" w:tplc="080A001B" w:tentative="1">
      <w:start w:val="1"/>
      <w:numFmt w:val="lowerRoman"/>
      <w:lvlText w:val="%3."/>
      <w:lvlJc w:val="right"/>
      <w:pPr>
        <w:ind w:left="2227" w:hanging="180"/>
      </w:pPr>
    </w:lvl>
    <w:lvl w:ilvl="3" w:tplc="080A000F" w:tentative="1">
      <w:start w:val="1"/>
      <w:numFmt w:val="decimal"/>
      <w:lvlText w:val="%4."/>
      <w:lvlJc w:val="left"/>
      <w:pPr>
        <w:ind w:left="2947" w:hanging="360"/>
      </w:pPr>
    </w:lvl>
    <w:lvl w:ilvl="4" w:tplc="080A0019" w:tentative="1">
      <w:start w:val="1"/>
      <w:numFmt w:val="lowerLetter"/>
      <w:lvlText w:val="%5."/>
      <w:lvlJc w:val="left"/>
      <w:pPr>
        <w:ind w:left="3667" w:hanging="360"/>
      </w:pPr>
    </w:lvl>
    <w:lvl w:ilvl="5" w:tplc="080A001B" w:tentative="1">
      <w:start w:val="1"/>
      <w:numFmt w:val="lowerRoman"/>
      <w:lvlText w:val="%6."/>
      <w:lvlJc w:val="right"/>
      <w:pPr>
        <w:ind w:left="4387" w:hanging="180"/>
      </w:pPr>
    </w:lvl>
    <w:lvl w:ilvl="6" w:tplc="080A000F" w:tentative="1">
      <w:start w:val="1"/>
      <w:numFmt w:val="decimal"/>
      <w:lvlText w:val="%7."/>
      <w:lvlJc w:val="left"/>
      <w:pPr>
        <w:ind w:left="5107" w:hanging="360"/>
      </w:pPr>
    </w:lvl>
    <w:lvl w:ilvl="7" w:tplc="080A0019" w:tentative="1">
      <w:start w:val="1"/>
      <w:numFmt w:val="lowerLetter"/>
      <w:lvlText w:val="%8."/>
      <w:lvlJc w:val="left"/>
      <w:pPr>
        <w:ind w:left="5827" w:hanging="360"/>
      </w:pPr>
    </w:lvl>
    <w:lvl w:ilvl="8" w:tplc="080A001B" w:tentative="1">
      <w:start w:val="1"/>
      <w:numFmt w:val="lowerRoman"/>
      <w:lvlText w:val="%9."/>
      <w:lvlJc w:val="right"/>
      <w:pPr>
        <w:ind w:left="6547" w:hanging="180"/>
      </w:pPr>
    </w:lvl>
  </w:abstractNum>
  <w:abstractNum w:abstractNumId="4">
    <w:nsid w:val="6DEC4F38"/>
    <w:multiLevelType w:val="hybridMultilevel"/>
    <w:tmpl w:val="CAFA939A"/>
    <w:lvl w:ilvl="0" w:tplc="C01EB860">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92"/>
    <w:rsid w:val="000027E4"/>
    <w:rsid w:val="00004557"/>
    <w:rsid w:val="0000477B"/>
    <w:rsid w:val="000059FB"/>
    <w:rsid w:val="00006518"/>
    <w:rsid w:val="00010AA1"/>
    <w:rsid w:val="00010BF7"/>
    <w:rsid w:val="00015D48"/>
    <w:rsid w:val="00016A37"/>
    <w:rsid w:val="00016BAA"/>
    <w:rsid w:val="000226CB"/>
    <w:rsid w:val="00022843"/>
    <w:rsid w:val="00023B2A"/>
    <w:rsid w:val="00024361"/>
    <w:rsid w:val="0002527B"/>
    <w:rsid w:val="0002728B"/>
    <w:rsid w:val="000307DA"/>
    <w:rsid w:val="00033BA7"/>
    <w:rsid w:val="00033EAC"/>
    <w:rsid w:val="00034F03"/>
    <w:rsid w:val="0003641A"/>
    <w:rsid w:val="00037D90"/>
    <w:rsid w:val="0004166D"/>
    <w:rsid w:val="00044381"/>
    <w:rsid w:val="000472F9"/>
    <w:rsid w:val="00047F4E"/>
    <w:rsid w:val="00050A22"/>
    <w:rsid w:val="00051D02"/>
    <w:rsid w:val="00053F5C"/>
    <w:rsid w:val="00054BAF"/>
    <w:rsid w:val="000557F7"/>
    <w:rsid w:val="00056119"/>
    <w:rsid w:val="000566A7"/>
    <w:rsid w:val="0005760A"/>
    <w:rsid w:val="00062A6E"/>
    <w:rsid w:val="0006324D"/>
    <w:rsid w:val="00063C16"/>
    <w:rsid w:val="00063E3E"/>
    <w:rsid w:val="00065002"/>
    <w:rsid w:val="00065FD0"/>
    <w:rsid w:val="00066F4C"/>
    <w:rsid w:val="000709C4"/>
    <w:rsid w:val="00070A5B"/>
    <w:rsid w:val="00072EC0"/>
    <w:rsid w:val="00073F94"/>
    <w:rsid w:val="00074523"/>
    <w:rsid w:val="00074814"/>
    <w:rsid w:val="0007495C"/>
    <w:rsid w:val="000751A8"/>
    <w:rsid w:val="00075885"/>
    <w:rsid w:val="00075D83"/>
    <w:rsid w:val="000801BC"/>
    <w:rsid w:val="0008041D"/>
    <w:rsid w:val="00081BBC"/>
    <w:rsid w:val="000827A0"/>
    <w:rsid w:val="000827B3"/>
    <w:rsid w:val="0008404A"/>
    <w:rsid w:val="00084D23"/>
    <w:rsid w:val="000864F4"/>
    <w:rsid w:val="00087AC2"/>
    <w:rsid w:val="00087C3C"/>
    <w:rsid w:val="00091387"/>
    <w:rsid w:val="000919B4"/>
    <w:rsid w:val="00092B86"/>
    <w:rsid w:val="000A08C0"/>
    <w:rsid w:val="000A0F65"/>
    <w:rsid w:val="000A5139"/>
    <w:rsid w:val="000A5F04"/>
    <w:rsid w:val="000B02B2"/>
    <w:rsid w:val="000B12B5"/>
    <w:rsid w:val="000B2BDE"/>
    <w:rsid w:val="000B4638"/>
    <w:rsid w:val="000B4718"/>
    <w:rsid w:val="000B4CFD"/>
    <w:rsid w:val="000B63E3"/>
    <w:rsid w:val="000B774F"/>
    <w:rsid w:val="000C07D5"/>
    <w:rsid w:val="000C0CC1"/>
    <w:rsid w:val="000C0E57"/>
    <w:rsid w:val="000C297B"/>
    <w:rsid w:val="000C3098"/>
    <w:rsid w:val="000C5DEA"/>
    <w:rsid w:val="000C683D"/>
    <w:rsid w:val="000C70AF"/>
    <w:rsid w:val="000C71DE"/>
    <w:rsid w:val="000D0719"/>
    <w:rsid w:val="000D0DCC"/>
    <w:rsid w:val="000D2AEA"/>
    <w:rsid w:val="000D3127"/>
    <w:rsid w:val="000D3131"/>
    <w:rsid w:val="000D3B8C"/>
    <w:rsid w:val="000D5AF2"/>
    <w:rsid w:val="000D6939"/>
    <w:rsid w:val="000D7071"/>
    <w:rsid w:val="000E1600"/>
    <w:rsid w:val="000E2BF2"/>
    <w:rsid w:val="000E2FCE"/>
    <w:rsid w:val="000E30B5"/>
    <w:rsid w:val="000E3C59"/>
    <w:rsid w:val="000E4A45"/>
    <w:rsid w:val="000E52C0"/>
    <w:rsid w:val="000E6574"/>
    <w:rsid w:val="000E6AE4"/>
    <w:rsid w:val="000E79E2"/>
    <w:rsid w:val="000F1078"/>
    <w:rsid w:val="000F1756"/>
    <w:rsid w:val="000F77B1"/>
    <w:rsid w:val="0010027C"/>
    <w:rsid w:val="00103C19"/>
    <w:rsid w:val="00107F17"/>
    <w:rsid w:val="00107F56"/>
    <w:rsid w:val="001110E7"/>
    <w:rsid w:val="00113E8C"/>
    <w:rsid w:val="001144EA"/>
    <w:rsid w:val="0011548F"/>
    <w:rsid w:val="001154FE"/>
    <w:rsid w:val="00117425"/>
    <w:rsid w:val="00117ACE"/>
    <w:rsid w:val="00124A30"/>
    <w:rsid w:val="001256AE"/>
    <w:rsid w:val="00125FE9"/>
    <w:rsid w:val="00131446"/>
    <w:rsid w:val="001352B7"/>
    <w:rsid w:val="00136083"/>
    <w:rsid w:val="00136CC2"/>
    <w:rsid w:val="00136F8F"/>
    <w:rsid w:val="00137051"/>
    <w:rsid w:val="0014116D"/>
    <w:rsid w:val="00143326"/>
    <w:rsid w:val="00143F8F"/>
    <w:rsid w:val="0014443B"/>
    <w:rsid w:val="00144FB8"/>
    <w:rsid w:val="00146306"/>
    <w:rsid w:val="00146BA6"/>
    <w:rsid w:val="0014723D"/>
    <w:rsid w:val="001506A4"/>
    <w:rsid w:val="001507B8"/>
    <w:rsid w:val="00150CAD"/>
    <w:rsid w:val="00151B51"/>
    <w:rsid w:val="0015233F"/>
    <w:rsid w:val="00153253"/>
    <w:rsid w:val="0015487F"/>
    <w:rsid w:val="0015641F"/>
    <w:rsid w:val="0015761A"/>
    <w:rsid w:val="00160A63"/>
    <w:rsid w:val="00162237"/>
    <w:rsid w:val="00162403"/>
    <w:rsid w:val="001627FB"/>
    <w:rsid w:val="001631E7"/>
    <w:rsid w:val="00163B83"/>
    <w:rsid w:val="00163F65"/>
    <w:rsid w:val="0016476B"/>
    <w:rsid w:val="001649B0"/>
    <w:rsid w:val="00164EA8"/>
    <w:rsid w:val="00173EFC"/>
    <w:rsid w:val="00173F7F"/>
    <w:rsid w:val="001740AD"/>
    <w:rsid w:val="00174145"/>
    <w:rsid w:val="001745A8"/>
    <w:rsid w:val="00175A76"/>
    <w:rsid w:val="001770C9"/>
    <w:rsid w:val="001844E5"/>
    <w:rsid w:val="001847EA"/>
    <w:rsid w:val="0018647D"/>
    <w:rsid w:val="001877FE"/>
    <w:rsid w:val="0019121B"/>
    <w:rsid w:val="00191738"/>
    <w:rsid w:val="001918C4"/>
    <w:rsid w:val="00191F74"/>
    <w:rsid w:val="00193598"/>
    <w:rsid w:val="00193AE5"/>
    <w:rsid w:val="00194F79"/>
    <w:rsid w:val="001A025C"/>
    <w:rsid w:val="001A619F"/>
    <w:rsid w:val="001B3B0C"/>
    <w:rsid w:val="001B6C3F"/>
    <w:rsid w:val="001C2198"/>
    <w:rsid w:val="001C5ABA"/>
    <w:rsid w:val="001C5CAF"/>
    <w:rsid w:val="001D0555"/>
    <w:rsid w:val="001D2CB9"/>
    <w:rsid w:val="001D3946"/>
    <w:rsid w:val="001D5054"/>
    <w:rsid w:val="001D634F"/>
    <w:rsid w:val="001E33A2"/>
    <w:rsid w:val="001E5866"/>
    <w:rsid w:val="001E6690"/>
    <w:rsid w:val="001E6AA5"/>
    <w:rsid w:val="001F0A6E"/>
    <w:rsid w:val="001F0D04"/>
    <w:rsid w:val="001F3FFB"/>
    <w:rsid w:val="001F4DC7"/>
    <w:rsid w:val="002027FD"/>
    <w:rsid w:val="00204953"/>
    <w:rsid w:val="00204F87"/>
    <w:rsid w:val="002055F9"/>
    <w:rsid w:val="00207553"/>
    <w:rsid w:val="00207618"/>
    <w:rsid w:val="00207AE5"/>
    <w:rsid w:val="00212826"/>
    <w:rsid w:val="00215FB0"/>
    <w:rsid w:val="002178E4"/>
    <w:rsid w:val="00217C3B"/>
    <w:rsid w:val="00220018"/>
    <w:rsid w:val="002215C0"/>
    <w:rsid w:val="002228BD"/>
    <w:rsid w:val="00222B2A"/>
    <w:rsid w:val="0022711C"/>
    <w:rsid w:val="00227415"/>
    <w:rsid w:val="002313C1"/>
    <w:rsid w:val="00235926"/>
    <w:rsid w:val="0023714B"/>
    <w:rsid w:val="002425E4"/>
    <w:rsid w:val="002434B0"/>
    <w:rsid w:val="00245AF1"/>
    <w:rsid w:val="00246CE0"/>
    <w:rsid w:val="00250B99"/>
    <w:rsid w:val="00253DDB"/>
    <w:rsid w:val="0025667F"/>
    <w:rsid w:val="002569AA"/>
    <w:rsid w:val="00260661"/>
    <w:rsid w:val="00263D5C"/>
    <w:rsid w:val="0026456B"/>
    <w:rsid w:val="00265934"/>
    <w:rsid w:val="00267001"/>
    <w:rsid w:val="00267768"/>
    <w:rsid w:val="0027526F"/>
    <w:rsid w:val="002769F3"/>
    <w:rsid w:val="00281B5B"/>
    <w:rsid w:val="002844B5"/>
    <w:rsid w:val="00284797"/>
    <w:rsid w:val="00286C37"/>
    <w:rsid w:val="002917F1"/>
    <w:rsid w:val="002917F5"/>
    <w:rsid w:val="00291A9C"/>
    <w:rsid w:val="002923DF"/>
    <w:rsid w:val="00296A88"/>
    <w:rsid w:val="002A1268"/>
    <w:rsid w:val="002A689E"/>
    <w:rsid w:val="002A6CCE"/>
    <w:rsid w:val="002B00FA"/>
    <w:rsid w:val="002B10AE"/>
    <w:rsid w:val="002B1C14"/>
    <w:rsid w:val="002B1C2E"/>
    <w:rsid w:val="002B32F6"/>
    <w:rsid w:val="002B576A"/>
    <w:rsid w:val="002B73DC"/>
    <w:rsid w:val="002B7E7F"/>
    <w:rsid w:val="002C03CA"/>
    <w:rsid w:val="002C0A75"/>
    <w:rsid w:val="002C241C"/>
    <w:rsid w:val="002C4CCA"/>
    <w:rsid w:val="002C4EC9"/>
    <w:rsid w:val="002C4F89"/>
    <w:rsid w:val="002C6F50"/>
    <w:rsid w:val="002C7B79"/>
    <w:rsid w:val="002D2969"/>
    <w:rsid w:val="002D4FED"/>
    <w:rsid w:val="002E0A1C"/>
    <w:rsid w:val="002E4781"/>
    <w:rsid w:val="002E5F27"/>
    <w:rsid w:val="002E654F"/>
    <w:rsid w:val="002E72C1"/>
    <w:rsid w:val="002E771E"/>
    <w:rsid w:val="002F045D"/>
    <w:rsid w:val="002F06FE"/>
    <w:rsid w:val="002F28E8"/>
    <w:rsid w:val="002F472D"/>
    <w:rsid w:val="002F6C34"/>
    <w:rsid w:val="002F6D33"/>
    <w:rsid w:val="00302B3D"/>
    <w:rsid w:val="003047A9"/>
    <w:rsid w:val="00305C1B"/>
    <w:rsid w:val="00311C80"/>
    <w:rsid w:val="00312450"/>
    <w:rsid w:val="00312AE4"/>
    <w:rsid w:val="0031622D"/>
    <w:rsid w:val="00316B20"/>
    <w:rsid w:val="00321D4F"/>
    <w:rsid w:val="003261D2"/>
    <w:rsid w:val="00335D0A"/>
    <w:rsid w:val="00345B3A"/>
    <w:rsid w:val="0034667F"/>
    <w:rsid w:val="003470FC"/>
    <w:rsid w:val="0034749C"/>
    <w:rsid w:val="00347BA6"/>
    <w:rsid w:val="003501FD"/>
    <w:rsid w:val="0035085D"/>
    <w:rsid w:val="0035094E"/>
    <w:rsid w:val="003516A4"/>
    <w:rsid w:val="00352458"/>
    <w:rsid w:val="0035446C"/>
    <w:rsid w:val="003546D9"/>
    <w:rsid w:val="00360A20"/>
    <w:rsid w:val="003612E9"/>
    <w:rsid w:val="00361EBE"/>
    <w:rsid w:val="0036284C"/>
    <w:rsid w:val="003631B5"/>
    <w:rsid w:val="00365EF0"/>
    <w:rsid w:val="00366589"/>
    <w:rsid w:val="0036797E"/>
    <w:rsid w:val="00367B42"/>
    <w:rsid w:val="003719EE"/>
    <w:rsid w:val="00372341"/>
    <w:rsid w:val="003725BA"/>
    <w:rsid w:val="003726E5"/>
    <w:rsid w:val="00373A4A"/>
    <w:rsid w:val="00375443"/>
    <w:rsid w:val="00376AAF"/>
    <w:rsid w:val="0038050F"/>
    <w:rsid w:val="00380F96"/>
    <w:rsid w:val="0038244D"/>
    <w:rsid w:val="003849D9"/>
    <w:rsid w:val="00391650"/>
    <w:rsid w:val="00397BDB"/>
    <w:rsid w:val="003A0C3F"/>
    <w:rsid w:val="003A1D35"/>
    <w:rsid w:val="003A1D55"/>
    <w:rsid w:val="003A30E8"/>
    <w:rsid w:val="003A45DD"/>
    <w:rsid w:val="003A5F00"/>
    <w:rsid w:val="003A6AF8"/>
    <w:rsid w:val="003B22C1"/>
    <w:rsid w:val="003B33E8"/>
    <w:rsid w:val="003B773D"/>
    <w:rsid w:val="003C0DC9"/>
    <w:rsid w:val="003C2C6F"/>
    <w:rsid w:val="003C31E6"/>
    <w:rsid w:val="003C4E23"/>
    <w:rsid w:val="003C5377"/>
    <w:rsid w:val="003C5927"/>
    <w:rsid w:val="003C6222"/>
    <w:rsid w:val="003C6AB6"/>
    <w:rsid w:val="003C6B31"/>
    <w:rsid w:val="003C702B"/>
    <w:rsid w:val="003D0ED6"/>
    <w:rsid w:val="003D0F27"/>
    <w:rsid w:val="003D51F1"/>
    <w:rsid w:val="003D61E7"/>
    <w:rsid w:val="003D6BF9"/>
    <w:rsid w:val="003E49F1"/>
    <w:rsid w:val="003F04F4"/>
    <w:rsid w:val="003F1402"/>
    <w:rsid w:val="003F19EC"/>
    <w:rsid w:val="003F2C6F"/>
    <w:rsid w:val="003F3396"/>
    <w:rsid w:val="003F349A"/>
    <w:rsid w:val="003F5B7A"/>
    <w:rsid w:val="00400707"/>
    <w:rsid w:val="00404542"/>
    <w:rsid w:val="0040528C"/>
    <w:rsid w:val="00405B62"/>
    <w:rsid w:val="00407327"/>
    <w:rsid w:val="00413425"/>
    <w:rsid w:val="00414E91"/>
    <w:rsid w:val="00414FE2"/>
    <w:rsid w:val="004153F8"/>
    <w:rsid w:val="00420583"/>
    <w:rsid w:val="004205B3"/>
    <w:rsid w:val="00422C3E"/>
    <w:rsid w:val="00424291"/>
    <w:rsid w:val="00430515"/>
    <w:rsid w:val="00430BBA"/>
    <w:rsid w:val="0043348F"/>
    <w:rsid w:val="00440320"/>
    <w:rsid w:val="004414AC"/>
    <w:rsid w:val="00445331"/>
    <w:rsid w:val="004459C9"/>
    <w:rsid w:val="004470AD"/>
    <w:rsid w:val="00451004"/>
    <w:rsid w:val="004512D4"/>
    <w:rsid w:val="00452A16"/>
    <w:rsid w:val="004532A2"/>
    <w:rsid w:val="0045342D"/>
    <w:rsid w:val="00454459"/>
    <w:rsid w:val="00455643"/>
    <w:rsid w:val="004609C1"/>
    <w:rsid w:val="00462BE3"/>
    <w:rsid w:val="0046531E"/>
    <w:rsid w:val="00470955"/>
    <w:rsid w:val="00473FCB"/>
    <w:rsid w:val="0047400B"/>
    <w:rsid w:val="00477BA0"/>
    <w:rsid w:val="0048188B"/>
    <w:rsid w:val="00485D57"/>
    <w:rsid w:val="00486034"/>
    <w:rsid w:val="00486C01"/>
    <w:rsid w:val="00486E67"/>
    <w:rsid w:val="00490C44"/>
    <w:rsid w:val="00491B81"/>
    <w:rsid w:val="004938E2"/>
    <w:rsid w:val="00493E92"/>
    <w:rsid w:val="00493F21"/>
    <w:rsid w:val="004944CE"/>
    <w:rsid w:val="0049615A"/>
    <w:rsid w:val="0049752D"/>
    <w:rsid w:val="00497C17"/>
    <w:rsid w:val="004A0D56"/>
    <w:rsid w:val="004A242D"/>
    <w:rsid w:val="004A2785"/>
    <w:rsid w:val="004A42CF"/>
    <w:rsid w:val="004A599E"/>
    <w:rsid w:val="004A5E8F"/>
    <w:rsid w:val="004A6F83"/>
    <w:rsid w:val="004B0D3F"/>
    <w:rsid w:val="004B1490"/>
    <w:rsid w:val="004B20DF"/>
    <w:rsid w:val="004B21E1"/>
    <w:rsid w:val="004B3EE9"/>
    <w:rsid w:val="004B42E4"/>
    <w:rsid w:val="004B4B03"/>
    <w:rsid w:val="004B5137"/>
    <w:rsid w:val="004B6936"/>
    <w:rsid w:val="004B7A41"/>
    <w:rsid w:val="004C0A28"/>
    <w:rsid w:val="004C252F"/>
    <w:rsid w:val="004C4530"/>
    <w:rsid w:val="004C4D24"/>
    <w:rsid w:val="004C565B"/>
    <w:rsid w:val="004D0484"/>
    <w:rsid w:val="004D2B27"/>
    <w:rsid w:val="004D2D03"/>
    <w:rsid w:val="004D30A1"/>
    <w:rsid w:val="004D3E87"/>
    <w:rsid w:val="004D4727"/>
    <w:rsid w:val="004D478E"/>
    <w:rsid w:val="004D4856"/>
    <w:rsid w:val="004D5A12"/>
    <w:rsid w:val="004E0216"/>
    <w:rsid w:val="004F0293"/>
    <w:rsid w:val="004F0BBC"/>
    <w:rsid w:val="004F0F4D"/>
    <w:rsid w:val="004F561C"/>
    <w:rsid w:val="004F5996"/>
    <w:rsid w:val="004F79A0"/>
    <w:rsid w:val="005000D7"/>
    <w:rsid w:val="0050038A"/>
    <w:rsid w:val="00500ACC"/>
    <w:rsid w:val="0050103D"/>
    <w:rsid w:val="005018FA"/>
    <w:rsid w:val="00501FA6"/>
    <w:rsid w:val="005109E1"/>
    <w:rsid w:val="005119C8"/>
    <w:rsid w:val="00512260"/>
    <w:rsid w:val="005124D0"/>
    <w:rsid w:val="00512CF4"/>
    <w:rsid w:val="0051560F"/>
    <w:rsid w:val="00515B1F"/>
    <w:rsid w:val="005225DC"/>
    <w:rsid w:val="00524485"/>
    <w:rsid w:val="00524861"/>
    <w:rsid w:val="00524F62"/>
    <w:rsid w:val="005250F3"/>
    <w:rsid w:val="00527CB6"/>
    <w:rsid w:val="0053249E"/>
    <w:rsid w:val="005326E6"/>
    <w:rsid w:val="0053388E"/>
    <w:rsid w:val="005340DC"/>
    <w:rsid w:val="0053698B"/>
    <w:rsid w:val="0054213E"/>
    <w:rsid w:val="00543398"/>
    <w:rsid w:val="00544262"/>
    <w:rsid w:val="0054745C"/>
    <w:rsid w:val="00547614"/>
    <w:rsid w:val="00547645"/>
    <w:rsid w:val="00552F34"/>
    <w:rsid w:val="00553AB6"/>
    <w:rsid w:val="005547DE"/>
    <w:rsid w:val="005554F9"/>
    <w:rsid w:val="00555F97"/>
    <w:rsid w:val="005574C3"/>
    <w:rsid w:val="005579F8"/>
    <w:rsid w:val="00561152"/>
    <w:rsid w:val="0056310B"/>
    <w:rsid w:val="005636EF"/>
    <w:rsid w:val="005650F8"/>
    <w:rsid w:val="00571287"/>
    <w:rsid w:val="00571753"/>
    <w:rsid w:val="00571DB7"/>
    <w:rsid w:val="00572271"/>
    <w:rsid w:val="00572DA2"/>
    <w:rsid w:val="00573B29"/>
    <w:rsid w:val="0058012F"/>
    <w:rsid w:val="00580212"/>
    <w:rsid w:val="00582DB7"/>
    <w:rsid w:val="005835D0"/>
    <w:rsid w:val="0058538A"/>
    <w:rsid w:val="005866CE"/>
    <w:rsid w:val="0059143D"/>
    <w:rsid w:val="00594807"/>
    <w:rsid w:val="00594F23"/>
    <w:rsid w:val="00595813"/>
    <w:rsid w:val="00597676"/>
    <w:rsid w:val="005A08AE"/>
    <w:rsid w:val="005A1B0D"/>
    <w:rsid w:val="005A27AF"/>
    <w:rsid w:val="005A4726"/>
    <w:rsid w:val="005A5FDF"/>
    <w:rsid w:val="005A650C"/>
    <w:rsid w:val="005A79C6"/>
    <w:rsid w:val="005B2373"/>
    <w:rsid w:val="005B2C10"/>
    <w:rsid w:val="005B3BD8"/>
    <w:rsid w:val="005B4A00"/>
    <w:rsid w:val="005B5682"/>
    <w:rsid w:val="005B5A14"/>
    <w:rsid w:val="005B680A"/>
    <w:rsid w:val="005C1844"/>
    <w:rsid w:val="005C1951"/>
    <w:rsid w:val="005C3241"/>
    <w:rsid w:val="005C3A9A"/>
    <w:rsid w:val="005C3BE8"/>
    <w:rsid w:val="005C3C3A"/>
    <w:rsid w:val="005C3FB7"/>
    <w:rsid w:val="005C56FF"/>
    <w:rsid w:val="005C65BE"/>
    <w:rsid w:val="005D0944"/>
    <w:rsid w:val="005D11C2"/>
    <w:rsid w:val="005D1598"/>
    <w:rsid w:val="005D2AF7"/>
    <w:rsid w:val="005D6B67"/>
    <w:rsid w:val="005D7323"/>
    <w:rsid w:val="005E2BD3"/>
    <w:rsid w:val="005E2FFC"/>
    <w:rsid w:val="005E3B40"/>
    <w:rsid w:val="005E441B"/>
    <w:rsid w:val="005E598C"/>
    <w:rsid w:val="005E693B"/>
    <w:rsid w:val="005F4180"/>
    <w:rsid w:val="005F5CF5"/>
    <w:rsid w:val="0060067B"/>
    <w:rsid w:val="00602D83"/>
    <w:rsid w:val="00607E6E"/>
    <w:rsid w:val="006126A1"/>
    <w:rsid w:val="00614665"/>
    <w:rsid w:val="006152B8"/>
    <w:rsid w:val="00615D67"/>
    <w:rsid w:val="006235E1"/>
    <w:rsid w:val="00626A4F"/>
    <w:rsid w:val="006271FF"/>
    <w:rsid w:val="00627DB1"/>
    <w:rsid w:val="00630633"/>
    <w:rsid w:val="006310E1"/>
    <w:rsid w:val="00636A33"/>
    <w:rsid w:val="00636D07"/>
    <w:rsid w:val="00637108"/>
    <w:rsid w:val="00637954"/>
    <w:rsid w:val="006379D6"/>
    <w:rsid w:val="00640208"/>
    <w:rsid w:val="00640C98"/>
    <w:rsid w:val="00640CCC"/>
    <w:rsid w:val="00642D85"/>
    <w:rsid w:val="00644FA1"/>
    <w:rsid w:val="00645142"/>
    <w:rsid w:val="00646ED1"/>
    <w:rsid w:val="00651D30"/>
    <w:rsid w:val="00654E88"/>
    <w:rsid w:val="00654F0D"/>
    <w:rsid w:val="006557E7"/>
    <w:rsid w:val="0065755B"/>
    <w:rsid w:val="006612FF"/>
    <w:rsid w:val="00662018"/>
    <w:rsid w:val="00662C45"/>
    <w:rsid w:val="006656E9"/>
    <w:rsid w:val="00672E37"/>
    <w:rsid w:val="00674815"/>
    <w:rsid w:val="00680311"/>
    <w:rsid w:val="0068223F"/>
    <w:rsid w:val="00684BB9"/>
    <w:rsid w:val="00685638"/>
    <w:rsid w:val="00685C9F"/>
    <w:rsid w:val="00686DA9"/>
    <w:rsid w:val="00687931"/>
    <w:rsid w:val="00690574"/>
    <w:rsid w:val="00690986"/>
    <w:rsid w:val="00692F06"/>
    <w:rsid w:val="006930FC"/>
    <w:rsid w:val="00693971"/>
    <w:rsid w:val="00696C77"/>
    <w:rsid w:val="00696D3C"/>
    <w:rsid w:val="006A04D1"/>
    <w:rsid w:val="006A099C"/>
    <w:rsid w:val="006A1530"/>
    <w:rsid w:val="006A306B"/>
    <w:rsid w:val="006A37BB"/>
    <w:rsid w:val="006A3825"/>
    <w:rsid w:val="006A5F33"/>
    <w:rsid w:val="006A6A53"/>
    <w:rsid w:val="006B1020"/>
    <w:rsid w:val="006B14B6"/>
    <w:rsid w:val="006B3800"/>
    <w:rsid w:val="006B5666"/>
    <w:rsid w:val="006B5CAA"/>
    <w:rsid w:val="006B5F29"/>
    <w:rsid w:val="006C2B99"/>
    <w:rsid w:val="006C3065"/>
    <w:rsid w:val="006C35D2"/>
    <w:rsid w:val="006C648A"/>
    <w:rsid w:val="006C799E"/>
    <w:rsid w:val="006D16BD"/>
    <w:rsid w:val="006D42D8"/>
    <w:rsid w:val="006D4347"/>
    <w:rsid w:val="006D673B"/>
    <w:rsid w:val="006E1B22"/>
    <w:rsid w:val="006E3799"/>
    <w:rsid w:val="006E4E82"/>
    <w:rsid w:val="006E5C8D"/>
    <w:rsid w:val="006E7AD9"/>
    <w:rsid w:val="006F0CAA"/>
    <w:rsid w:val="006F16AD"/>
    <w:rsid w:val="006F1A6A"/>
    <w:rsid w:val="006F48F8"/>
    <w:rsid w:val="006F4FEE"/>
    <w:rsid w:val="006F7F36"/>
    <w:rsid w:val="00700458"/>
    <w:rsid w:val="00701379"/>
    <w:rsid w:val="00703C95"/>
    <w:rsid w:val="00704E30"/>
    <w:rsid w:val="007051F9"/>
    <w:rsid w:val="00705819"/>
    <w:rsid w:val="007061A0"/>
    <w:rsid w:val="0070671A"/>
    <w:rsid w:val="0071319A"/>
    <w:rsid w:val="00713D02"/>
    <w:rsid w:val="00714925"/>
    <w:rsid w:val="00714B2F"/>
    <w:rsid w:val="00716C02"/>
    <w:rsid w:val="0071736B"/>
    <w:rsid w:val="00720C56"/>
    <w:rsid w:val="00720F4A"/>
    <w:rsid w:val="00721D6A"/>
    <w:rsid w:val="007245BB"/>
    <w:rsid w:val="00724CB3"/>
    <w:rsid w:val="00727E0E"/>
    <w:rsid w:val="00731B75"/>
    <w:rsid w:val="00734791"/>
    <w:rsid w:val="00735BA7"/>
    <w:rsid w:val="0073674D"/>
    <w:rsid w:val="007424CE"/>
    <w:rsid w:val="007431EC"/>
    <w:rsid w:val="007523B4"/>
    <w:rsid w:val="00757F33"/>
    <w:rsid w:val="00764FD1"/>
    <w:rsid w:val="00766FED"/>
    <w:rsid w:val="00767D89"/>
    <w:rsid w:val="007702A6"/>
    <w:rsid w:val="00771557"/>
    <w:rsid w:val="00771E63"/>
    <w:rsid w:val="00773326"/>
    <w:rsid w:val="0077405F"/>
    <w:rsid w:val="00775981"/>
    <w:rsid w:val="00777707"/>
    <w:rsid w:val="00780B3E"/>
    <w:rsid w:val="007813C4"/>
    <w:rsid w:val="00787D40"/>
    <w:rsid w:val="00790DD4"/>
    <w:rsid w:val="00791F56"/>
    <w:rsid w:val="00792D64"/>
    <w:rsid w:val="00793874"/>
    <w:rsid w:val="0079471E"/>
    <w:rsid w:val="00794F54"/>
    <w:rsid w:val="0079513F"/>
    <w:rsid w:val="00796B29"/>
    <w:rsid w:val="00797A2D"/>
    <w:rsid w:val="007A190B"/>
    <w:rsid w:val="007A2DED"/>
    <w:rsid w:val="007A2FF4"/>
    <w:rsid w:val="007A3F50"/>
    <w:rsid w:val="007A5332"/>
    <w:rsid w:val="007A7E38"/>
    <w:rsid w:val="007A7FF7"/>
    <w:rsid w:val="007B3D03"/>
    <w:rsid w:val="007B444B"/>
    <w:rsid w:val="007B4926"/>
    <w:rsid w:val="007B59BC"/>
    <w:rsid w:val="007B74C4"/>
    <w:rsid w:val="007B7978"/>
    <w:rsid w:val="007B7BDA"/>
    <w:rsid w:val="007B7ECD"/>
    <w:rsid w:val="007B7FEC"/>
    <w:rsid w:val="007C1632"/>
    <w:rsid w:val="007C2BA8"/>
    <w:rsid w:val="007C39AC"/>
    <w:rsid w:val="007C580B"/>
    <w:rsid w:val="007C5AD3"/>
    <w:rsid w:val="007C7854"/>
    <w:rsid w:val="007D205E"/>
    <w:rsid w:val="007D338A"/>
    <w:rsid w:val="007D3A2D"/>
    <w:rsid w:val="007D5D49"/>
    <w:rsid w:val="007D6A99"/>
    <w:rsid w:val="007E07C0"/>
    <w:rsid w:val="007E1068"/>
    <w:rsid w:val="007E574A"/>
    <w:rsid w:val="007E6669"/>
    <w:rsid w:val="007F2A96"/>
    <w:rsid w:val="007F4826"/>
    <w:rsid w:val="008003A7"/>
    <w:rsid w:val="00803764"/>
    <w:rsid w:val="00804FD0"/>
    <w:rsid w:val="0080582D"/>
    <w:rsid w:val="008103ED"/>
    <w:rsid w:val="0081197E"/>
    <w:rsid w:val="00815911"/>
    <w:rsid w:val="00817116"/>
    <w:rsid w:val="00825C62"/>
    <w:rsid w:val="00825F8D"/>
    <w:rsid w:val="008308F2"/>
    <w:rsid w:val="008315E8"/>
    <w:rsid w:val="008320A1"/>
    <w:rsid w:val="00833068"/>
    <w:rsid w:val="008358F1"/>
    <w:rsid w:val="0083697F"/>
    <w:rsid w:val="00841B74"/>
    <w:rsid w:val="00842C21"/>
    <w:rsid w:val="00842E6F"/>
    <w:rsid w:val="00843DD7"/>
    <w:rsid w:val="008474BC"/>
    <w:rsid w:val="008477F5"/>
    <w:rsid w:val="00850E1F"/>
    <w:rsid w:val="00851E7D"/>
    <w:rsid w:val="0085514F"/>
    <w:rsid w:val="00857DCB"/>
    <w:rsid w:val="00861799"/>
    <w:rsid w:val="008620DF"/>
    <w:rsid w:val="00864CA1"/>
    <w:rsid w:val="00865875"/>
    <w:rsid w:val="00866BE4"/>
    <w:rsid w:val="00870EB2"/>
    <w:rsid w:val="008721B1"/>
    <w:rsid w:val="0087390F"/>
    <w:rsid w:val="00874F1C"/>
    <w:rsid w:val="008752BC"/>
    <w:rsid w:val="00876395"/>
    <w:rsid w:val="00876FF1"/>
    <w:rsid w:val="00877D2B"/>
    <w:rsid w:val="00880258"/>
    <w:rsid w:val="00881EAD"/>
    <w:rsid w:val="00882245"/>
    <w:rsid w:val="008827A0"/>
    <w:rsid w:val="008837C3"/>
    <w:rsid w:val="00887386"/>
    <w:rsid w:val="00892120"/>
    <w:rsid w:val="00894B39"/>
    <w:rsid w:val="00895426"/>
    <w:rsid w:val="008956DA"/>
    <w:rsid w:val="00896415"/>
    <w:rsid w:val="00897B81"/>
    <w:rsid w:val="008A3AC7"/>
    <w:rsid w:val="008A5A5D"/>
    <w:rsid w:val="008A767A"/>
    <w:rsid w:val="008B09EE"/>
    <w:rsid w:val="008B0D04"/>
    <w:rsid w:val="008B4437"/>
    <w:rsid w:val="008B45E4"/>
    <w:rsid w:val="008B536C"/>
    <w:rsid w:val="008B59A5"/>
    <w:rsid w:val="008B5A3A"/>
    <w:rsid w:val="008B5A9C"/>
    <w:rsid w:val="008B736E"/>
    <w:rsid w:val="008C1352"/>
    <w:rsid w:val="008C1509"/>
    <w:rsid w:val="008C20DE"/>
    <w:rsid w:val="008C246E"/>
    <w:rsid w:val="008C347D"/>
    <w:rsid w:val="008C4CEE"/>
    <w:rsid w:val="008C69D0"/>
    <w:rsid w:val="008C6B82"/>
    <w:rsid w:val="008C7539"/>
    <w:rsid w:val="008D1F80"/>
    <w:rsid w:val="008D2BA8"/>
    <w:rsid w:val="008D3C9B"/>
    <w:rsid w:val="008D7527"/>
    <w:rsid w:val="008E0653"/>
    <w:rsid w:val="008E2CF6"/>
    <w:rsid w:val="008E2DBC"/>
    <w:rsid w:val="008E32D0"/>
    <w:rsid w:val="008E38E0"/>
    <w:rsid w:val="008F0F60"/>
    <w:rsid w:val="008F57A2"/>
    <w:rsid w:val="008F73FE"/>
    <w:rsid w:val="008F77D3"/>
    <w:rsid w:val="008F7A75"/>
    <w:rsid w:val="00902DAB"/>
    <w:rsid w:val="00906DDC"/>
    <w:rsid w:val="00910FBB"/>
    <w:rsid w:val="00914CF9"/>
    <w:rsid w:val="009159AE"/>
    <w:rsid w:val="00916454"/>
    <w:rsid w:val="00916AF3"/>
    <w:rsid w:val="00917D6B"/>
    <w:rsid w:val="009202E2"/>
    <w:rsid w:val="00921CEE"/>
    <w:rsid w:val="00923AB9"/>
    <w:rsid w:val="00924637"/>
    <w:rsid w:val="00932062"/>
    <w:rsid w:val="0093208E"/>
    <w:rsid w:val="009328DB"/>
    <w:rsid w:val="009341A1"/>
    <w:rsid w:val="00935053"/>
    <w:rsid w:val="00936882"/>
    <w:rsid w:val="00936955"/>
    <w:rsid w:val="009402EA"/>
    <w:rsid w:val="0094172C"/>
    <w:rsid w:val="009433CD"/>
    <w:rsid w:val="009448D5"/>
    <w:rsid w:val="00944B6C"/>
    <w:rsid w:val="0094501D"/>
    <w:rsid w:val="009512CE"/>
    <w:rsid w:val="00951CBA"/>
    <w:rsid w:val="0095329B"/>
    <w:rsid w:val="00955908"/>
    <w:rsid w:val="00960D6F"/>
    <w:rsid w:val="00961A56"/>
    <w:rsid w:val="0096246B"/>
    <w:rsid w:val="00966EA2"/>
    <w:rsid w:val="0096718D"/>
    <w:rsid w:val="0096732A"/>
    <w:rsid w:val="00967772"/>
    <w:rsid w:val="00970915"/>
    <w:rsid w:val="0097193D"/>
    <w:rsid w:val="009721CB"/>
    <w:rsid w:val="009729EF"/>
    <w:rsid w:val="009734A4"/>
    <w:rsid w:val="009739FA"/>
    <w:rsid w:val="0097577F"/>
    <w:rsid w:val="00980882"/>
    <w:rsid w:val="00981541"/>
    <w:rsid w:val="009910F1"/>
    <w:rsid w:val="00992639"/>
    <w:rsid w:val="009927F5"/>
    <w:rsid w:val="009932AE"/>
    <w:rsid w:val="00993659"/>
    <w:rsid w:val="00993D19"/>
    <w:rsid w:val="00995E4E"/>
    <w:rsid w:val="009965D0"/>
    <w:rsid w:val="0099761A"/>
    <w:rsid w:val="00997E88"/>
    <w:rsid w:val="009A3606"/>
    <w:rsid w:val="009A3B07"/>
    <w:rsid w:val="009A3CEF"/>
    <w:rsid w:val="009A43D8"/>
    <w:rsid w:val="009A7FCE"/>
    <w:rsid w:val="009B039D"/>
    <w:rsid w:val="009B03C1"/>
    <w:rsid w:val="009B10A3"/>
    <w:rsid w:val="009B1A26"/>
    <w:rsid w:val="009B22FD"/>
    <w:rsid w:val="009B3C09"/>
    <w:rsid w:val="009B45E8"/>
    <w:rsid w:val="009B4829"/>
    <w:rsid w:val="009C5815"/>
    <w:rsid w:val="009C5C92"/>
    <w:rsid w:val="009D080A"/>
    <w:rsid w:val="009D206E"/>
    <w:rsid w:val="009D424E"/>
    <w:rsid w:val="009D5825"/>
    <w:rsid w:val="009D7965"/>
    <w:rsid w:val="009D7D2F"/>
    <w:rsid w:val="009E0A1A"/>
    <w:rsid w:val="009E14F9"/>
    <w:rsid w:val="009E1BE0"/>
    <w:rsid w:val="009E2C1A"/>
    <w:rsid w:val="009E2D9F"/>
    <w:rsid w:val="009E360A"/>
    <w:rsid w:val="009E6381"/>
    <w:rsid w:val="009E6FA6"/>
    <w:rsid w:val="009E6FBA"/>
    <w:rsid w:val="009E7778"/>
    <w:rsid w:val="009F0A90"/>
    <w:rsid w:val="009F1944"/>
    <w:rsid w:val="009F2238"/>
    <w:rsid w:val="009F22D6"/>
    <w:rsid w:val="009F28F0"/>
    <w:rsid w:val="009F30F2"/>
    <w:rsid w:val="009F462F"/>
    <w:rsid w:val="009F4BB7"/>
    <w:rsid w:val="009F6E46"/>
    <w:rsid w:val="009F728E"/>
    <w:rsid w:val="00A0007D"/>
    <w:rsid w:val="00A02E5B"/>
    <w:rsid w:val="00A0704F"/>
    <w:rsid w:val="00A075E5"/>
    <w:rsid w:val="00A10A85"/>
    <w:rsid w:val="00A10C9D"/>
    <w:rsid w:val="00A137EF"/>
    <w:rsid w:val="00A138E7"/>
    <w:rsid w:val="00A145B7"/>
    <w:rsid w:val="00A14784"/>
    <w:rsid w:val="00A16F79"/>
    <w:rsid w:val="00A16F91"/>
    <w:rsid w:val="00A22743"/>
    <w:rsid w:val="00A27492"/>
    <w:rsid w:val="00A30DE6"/>
    <w:rsid w:val="00A31B5D"/>
    <w:rsid w:val="00A32B78"/>
    <w:rsid w:val="00A331B1"/>
    <w:rsid w:val="00A352E9"/>
    <w:rsid w:val="00A3603E"/>
    <w:rsid w:val="00A364EC"/>
    <w:rsid w:val="00A40310"/>
    <w:rsid w:val="00A43A97"/>
    <w:rsid w:val="00A4405C"/>
    <w:rsid w:val="00A44352"/>
    <w:rsid w:val="00A44DB3"/>
    <w:rsid w:val="00A54323"/>
    <w:rsid w:val="00A54537"/>
    <w:rsid w:val="00A56378"/>
    <w:rsid w:val="00A57330"/>
    <w:rsid w:val="00A57B95"/>
    <w:rsid w:val="00A62438"/>
    <w:rsid w:val="00A6273E"/>
    <w:rsid w:val="00A62EC2"/>
    <w:rsid w:val="00A63D91"/>
    <w:rsid w:val="00A65508"/>
    <w:rsid w:val="00A66238"/>
    <w:rsid w:val="00A669C0"/>
    <w:rsid w:val="00A67173"/>
    <w:rsid w:val="00A72E4B"/>
    <w:rsid w:val="00A73E97"/>
    <w:rsid w:val="00A81378"/>
    <w:rsid w:val="00A84AEF"/>
    <w:rsid w:val="00A872C6"/>
    <w:rsid w:val="00A87913"/>
    <w:rsid w:val="00A905AC"/>
    <w:rsid w:val="00A9148F"/>
    <w:rsid w:val="00A9477A"/>
    <w:rsid w:val="00A95375"/>
    <w:rsid w:val="00A9619F"/>
    <w:rsid w:val="00A97E3E"/>
    <w:rsid w:val="00AA6A0D"/>
    <w:rsid w:val="00AA784F"/>
    <w:rsid w:val="00AB3C04"/>
    <w:rsid w:val="00AB4B84"/>
    <w:rsid w:val="00AB4FD6"/>
    <w:rsid w:val="00AB5732"/>
    <w:rsid w:val="00AB5F9D"/>
    <w:rsid w:val="00AB6AFE"/>
    <w:rsid w:val="00AC0DCD"/>
    <w:rsid w:val="00AC2CAF"/>
    <w:rsid w:val="00AC4118"/>
    <w:rsid w:val="00AC573D"/>
    <w:rsid w:val="00AC6E54"/>
    <w:rsid w:val="00AD0005"/>
    <w:rsid w:val="00AD0557"/>
    <w:rsid w:val="00AD1A68"/>
    <w:rsid w:val="00AD22CF"/>
    <w:rsid w:val="00AD6639"/>
    <w:rsid w:val="00AD7592"/>
    <w:rsid w:val="00AE1616"/>
    <w:rsid w:val="00AE2CFA"/>
    <w:rsid w:val="00AE2DF4"/>
    <w:rsid w:val="00AE42E7"/>
    <w:rsid w:val="00AE4560"/>
    <w:rsid w:val="00AE68E4"/>
    <w:rsid w:val="00AE6AF9"/>
    <w:rsid w:val="00AE71DB"/>
    <w:rsid w:val="00AF07DB"/>
    <w:rsid w:val="00AF0A89"/>
    <w:rsid w:val="00AF1C14"/>
    <w:rsid w:val="00AF6C33"/>
    <w:rsid w:val="00B0069E"/>
    <w:rsid w:val="00B0137B"/>
    <w:rsid w:val="00B02F50"/>
    <w:rsid w:val="00B035F3"/>
    <w:rsid w:val="00B05168"/>
    <w:rsid w:val="00B066B5"/>
    <w:rsid w:val="00B12021"/>
    <w:rsid w:val="00B13309"/>
    <w:rsid w:val="00B162E6"/>
    <w:rsid w:val="00B1689B"/>
    <w:rsid w:val="00B16D33"/>
    <w:rsid w:val="00B16E6A"/>
    <w:rsid w:val="00B21304"/>
    <w:rsid w:val="00B23460"/>
    <w:rsid w:val="00B24808"/>
    <w:rsid w:val="00B253FE"/>
    <w:rsid w:val="00B256C2"/>
    <w:rsid w:val="00B25BCF"/>
    <w:rsid w:val="00B25CC2"/>
    <w:rsid w:val="00B25D2D"/>
    <w:rsid w:val="00B25F74"/>
    <w:rsid w:val="00B30FD2"/>
    <w:rsid w:val="00B3143B"/>
    <w:rsid w:val="00B31C40"/>
    <w:rsid w:val="00B324BB"/>
    <w:rsid w:val="00B34208"/>
    <w:rsid w:val="00B3498D"/>
    <w:rsid w:val="00B3732A"/>
    <w:rsid w:val="00B40D0E"/>
    <w:rsid w:val="00B42085"/>
    <w:rsid w:val="00B420C1"/>
    <w:rsid w:val="00B42C35"/>
    <w:rsid w:val="00B43C0F"/>
    <w:rsid w:val="00B44760"/>
    <w:rsid w:val="00B44A32"/>
    <w:rsid w:val="00B523E3"/>
    <w:rsid w:val="00B53CB9"/>
    <w:rsid w:val="00B55556"/>
    <w:rsid w:val="00B56D75"/>
    <w:rsid w:val="00B61AAC"/>
    <w:rsid w:val="00B63983"/>
    <w:rsid w:val="00B647E6"/>
    <w:rsid w:val="00B657E6"/>
    <w:rsid w:val="00B708BE"/>
    <w:rsid w:val="00B73AAF"/>
    <w:rsid w:val="00B763CA"/>
    <w:rsid w:val="00B80822"/>
    <w:rsid w:val="00B84576"/>
    <w:rsid w:val="00B84953"/>
    <w:rsid w:val="00B858D4"/>
    <w:rsid w:val="00B86E8E"/>
    <w:rsid w:val="00B87D3E"/>
    <w:rsid w:val="00B92060"/>
    <w:rsid w:val="00B948B6"/>
    <w:rsid w:val="00B951CC"/>
    <w:rsid w:val="00B957F4"/>
    <w:rsid w:val="00BA0692"/>
    <w:rsid w:val="00BA0A40"/>
    <w:rsid w:val="00BA0F3E"/>
    <w:rsid w:val="00BA1E4B"/>
    <w:rsid w:val="00BA3709"/>
    <w:rsid w:val="00BA3FF7"/>
    <w:rsid w:val="00BA6E2E"/>
    <w:rsid w:val="00BB424E"/>
    <w:rsid w:val="00BB57C2"/>
    <w:rsid w:val="00BC0874"/>
    <w:rsid w:val="00BC0D63"/>
    <w:rsid w:val="00BC1228"/>
    <w:rsid w:val="00BC20FE"/>
    <w:rsid w:val="00BC210E"/>
    <w:rsid w:val="00BC3337"/>
    <w:rsid w:val="00BC6C00"/>
    <w:rsid w:val="00BD196C"/>
    <w:rsid w:val="00BD4AFE"/>
    <w:rsid w:val="00BD5B7D"/>
    <w:rsid w:val="00BE0CA3"/>
    <w:rsid w:val="00BE0EAA"/>
    <w:rsid w:val="00BE166F"/>
    <w:rsid w:val="00BE25FA"/>
    <w:rsid w:val="00BE6C85"/>
    <w:rsid w:val="00C0016E"/>
    <w:rsid w:val="00C0061D"/>
    <w:rsid w:val="00C00F28"/>
    <w:rsid w:val="00C02B5C"/>
    <w:rsid w:val="00C02D7B"/>
    <w:rsid w:val="00C035DC"/>
    <w:rsid w:val="00C03F80"/>
    <w:rsid w:val="00C05049"/>
    <w:rsid w:val="00C0534B"/>
    <w:rsid w:val="00C1025F"/>
    <w:rsid w:val="00C14BB5"/>
    <w:rsid w:val="00C17E8A"/>
    <w:rsid w:val="00C223F2"/>
    <w:rsid w:val="00C23A18"/>
    <w:rsid w:val="00C26978"/>
    <w:rsid w:val="00C316BB"/>
    <w:rsid w:val="00C32772"/>
    <w:rsid w:val="00C32D65"/>
    <w:rsid w:val="00C36285"/>
    <w:rsid w:val="00C36D26"/>
    <w:rsid w:val="00C37609"/>
    <w:rsid w:val="00C409C4"/>
    <w:rsid w:val="00C40B0B"/>
    <w:rsid w:val="00C40B83"/>
    <w:rsid w:val="00C42F27"/>
    <w:rsid w:val="00C44DA5"/>
    <w:rsid w:val="00C451F7"/>
    <w:rsid w:val="00C472DB"/>
    <w:rsid w:val="00C5030D"/>
    <w:rsid w:val="00C526D8"/>
    <w:rsid w:val="00C52856"/>
    <w:rsid w:val="00C5314D"/>
    <w:rsid w:val="00C53785"/>
    <w:rsid w:val="00C57A4F"/>
    <w:rsid w:val="00C6124B"/>
    <w:rsid w:val="00C657C3"/>
    <w:rsid w:val="00C75309"/>
    <w:rsid w:val="00C76D27"/>
    <w:rsid w:val="00C818F8"/>
    <w:rsid w:val="00C81DDA"/>
    <w:rsid w:val="00C824CA"/>
    <w:rsid w:val="00C85266"/>
    <w:rsid w:val="00C85843"/>
    <w:rsid w:val="00C90F21"/>
    <w:rsid w:val="00C9301F"/>
    <w:rsid w:val="00C9334F"/>
    <w:rsid w:val="00C94445"/>
    <w:rsid w:val="00C944EF"/>
    <w:rsid w:val="00CA1679"/>
    <w:rsid w:val="00CA1A10"/>
    <w:rsid w:val="00CA383A"/>
    <w:rsid w:val="00CA566D"/>
    <w:rsid w:val="00CA73F7"/>
    <w:rsid w:val="00CB06E6"/>
    <w:rsid w:val="00CB44F1"/>
    <w:rsid w:val="00CB5A58"/>
    <w:rsid w:val="00CC2564"/>
    <w:rsid w:val="00CC3834"/>
    <w:rsid w:val="00CC3910"/>
    <w:rsid w:val="00CC4364"/>
    <w:rsid w:val="00CC4D8C"/>
    <w:rsid w:val="00CC4F92"/>
    <w:rsid w:val="00CC51C9"/>
    <w:rsid w:val="00CD0A4D"/>
    <w:rsid w:val="00CD127F"/>
    <w:rsid w:val="00CD3827"/>
    <w:rsid w:val="00CD44C8"/>
    <w:rsid w:val="00CD5C26"/>
    <w:rsid w:val="00CD7D92"/>
    <w:rsid w:val="00CE1595"/>
    <w:rsid w:val="00CE290D"/>
    <w:rsid w:val="00CE345B"/>
    <w:rsid w:val="00CE413D"/>
    <w:rsid w:val="00CE4DB0"/>
    <w:rsid w:val="00CE721D"/>
    <w:rsid w:val="00CF06DD"/>
    <w:rsid w:val="00CF1614"/>
    <w:rsid w:val="00CF3BAD"/>
    <w:rsid w:val="00CF3E07"/>
    <w:rsid w:val="00CF46AD"/>
    <w:rsid w:val="00CF6353"/>
    <w:rsid w:val="00CF7F1B"/>
    <w:rsid w:val="00D03DE9"/>
    <w:rsid w:val="00D05DBA"/>
    <w:rsid w:val="00D062DB"/>
    <w:rsid w:val="00D067F9"/>
    <w:rsid w:val="00D0707A"/>
    <w:rsid w:val="00D07AC0"/>
    <w:rsid w:val="00D14511"/>
    <w:rsid w:val="00D14802"/>
    <w:rsid w:val="00D15B37"/>
    <w:rsid w:val="00D17C94"/>
    <w:rsid w:val="00D214F9"/>
    <w:rsid w:val="00D23531"/>
    <w:rsid w:val="00D26B8E"/>
    <w:rsid w:val="00D311F8"/>
    <w:rsid w:val="00D3136F"/>
    <w:rsid w:val="00D37226"/>
    <w:rsid w:val="00D426FA"/>
    <w:rsid w:val="00D4367D"/>
    <w:rsid w:val="00D500BD"/>
    <w:rsid w:val="00D554F6"/>
    <w:rsid w:val="00D568BE"/>
    <w:rsid w:val="00D573FF"/>
    <w:rsid w:val="00D57D3F"/>
    <w:rsid w:val="00D60E9C"/>
    <w:rsid w:val="00D6100F"/>
    <w:rsid w:val="00D629A0"/>
    <w:rsid w:val="00D63293"/>
    <w:rsid w:val="00D65B2C"/>
    <w:rsid w:val="00D674FC"/>
    <w:rsid w:val="00D67506"/>
    <w:rsid w:val="00D6750C"/>
    <w:rsid w:val="00D67C23"/>
    <w:rsid w:val="00D67C49"/>
    <w:rsid w:val="00D70D74"/>
    <w:rsid w:val="00D70DF4"/>
    <w:rsid w:val="00D71893"/>
    <w:rsid w:val="00D719DF"/>
    <w:rsid w:val="00D7209F"/>
    <w:rsid w:val="00D72869"/>
    <w:rsid w:val="00D729A9"/>
    <w:rsid w:val="00D756CB"/>
    <w:rsid w:val="00D7584A"/>
    <w:rsid w:val="00D77659"/>
    <w:rsid w:val="00D82A2C"/>
    <w:rsid w:val="00D836E5"/>
    <w:rsid w:val="00D84D51"/>
    <w:rsid w:val="00D867FC"/>
    <w:rsid w:val="00D90610"/>
    <w:rsid w:val="00D90781"/>
    <w:rsid w:val="00D91949"/>
    <w:rsid w:val="00D9336C"/>
    <w:rsid w:val="00D93C95"/>
    <w:rsid w:val="00D961EA"/>
    <w:rsid w:val="00D96914"/>
    <w:rsid w:val="00D97039"/>
    <w:rsid w:val="00DA07F8"/>
    <w:rsid w:val="00DA161D"/>
    <w:rsid w:val="00DA41D4"/>
    <w:rsid w:val="00DA79B7"/>
    <w:rsid w:val="00DB2E37"/>
    <w:rsid w:val="00DB7523"/>
    <w:rsid w:val="00DC052E"/>
    <w:rsid w:val="00DC2AA5"/>
    <w:rsid w:val="00DD351E"/>
    <w:rsid w:val="00DE0061"/>
    <w:rsid w:val="00DE34C6"/>
    <w:rsid w:val="00DE6C3F"/>
    <w:rsid w:val="00DE6E41"/>
    <w:rsid w:val="00DF032D"/>
    <w:rsid w:val="00DF085B"/>
    <w:rsid w:val="00DF68C3"/>
    <w:rsid w:val="00DF6DE6"/>
    <w:rsid w:val="00E03475"/>
    <w:rsid w:val="00E03B61"/>
    <w:rsid w:val="00E068CE"/>
    <w:rsid w:val="00E06A8C"/>
    <w:rsid w:val="00E073D9"/>
    <w:rsid w:val="00E12FE6"/>
    <w:rsid w:val="00E13A7C"/>
    <w:rsid w:val="00E13AAE"/>
    <w:rsid w:val="00E15B76"/>
    <w:rsid w:val="00E1627E"/>
    <w:rsid w:val="00E16290"/>
    <w:rsid w:val="00E163EE"/>
    <w:rsid w:val="00E16A7F"/>
    <w:rsid w:val="00E17E3A"/>
    <w:rsid w:val="00E22AE1"/>
    <w:rsid w:val="00E23E11"/>
    <w:rsid w:val="00E25FBC"/>
    <w:rsid w:val="00E2691C"/>
    <w:rsid w:val="00E27F26"/>
    <w:rsid w:val="00E30057"/>
    <w:rsid w:val="00E30939"/>
    <w:rsid w:val="00E31601"/>
    <w:rsid w:val="00E32B2D"/>
    <w:rsid w:val="00E45D7C"/>
    <w:rsid w:val="00E46982"/>
    <w:rsid w:val="00E54B99"/>
    <w:rsid w:val="00E56610"/>
    <w:rsid w:val="00E62B4A"/>
    <w:rsid w:val="00E66A98"/>
    <w:rsid w:val="00E707FB"/>
    <w:rsid w:val="00E722B6"/>
    <w:rsid w:val="00E7355F"/>
    <w:rsid w:val="00E73A96"/>
    <w:rsid w:val="00E762C9"/>
    <w:rsid w:val="00E8257F"/>
    <w:rsid w:val="00E82BED"/>
    <w:rsid w:val="00E8385A"/>
    <w:rsid w:val="00E83C07"/>
    <w:rsid w:val="00E8543C"/>
    <w:rsid w:val="00E85472"/>
    <w:rsid w:val="00E92468"/>
    <w:rsid w:val="00E941AC"/>
    <w:rsid w:val="00E9724E"/>
    <w:rsid w:val="00E9797B"/>
    <w:rsid w:val="00E97C34"/>
    <w:rsid w:val="00EA3297"/>
    <w:rsid w:val="00EA557E"/>
    <w:rsid w:val="00EA5B9A"/>
    <w:rsid w:val="00EA6CD0"/>
    <w:rsid w:val="00EB045E"/>
    <w:rsid w:val="00EB15B1"/>
    <w:rsid w:val="00EB1F34"/>
    <w:rsid w:val="00EB33B2"/>
    <w:rsid w:val="00EB383B"/>
    <w:rsid w:val="00EB4668"/>
    <w:rsid w:val="00EC1410"/>
    <w:rsid w:val="00EC18BE"/>
    <w:rsid w:val="00EC30F1"/>
    <w:rsid w:val="00EC3CCD"/>
    <w:rsid w:val="00EC40E9"/>
    <w:rsid w:val="00EC639A"/>
    <w:rsid w:val="00EC6C9E"/>
    <w:rsid w:val="00EC772B"/>
    <w:rsid w:val="00EC78E5"/>
    <w:rsid w:val="00ED0BB3"/>
    <w:rsid w:val="00ED0EED"/>
    <w:rsid w:val="00ED1B25"/>
    <w:rsid w:val="00ED5FA6"/>
    <w:rsid w:val="00ED67CA"/>
    <w:rsid w:val="00EE17F5"/>
    <w:rsid w:val="00EE24A7"/>
    <w:rsid w:val="00EE370B"/>
    <w:rsid w:val="00EE4271"/>
    <w:rsid w:val="00EE642D"/>
    <w:rsid w:val="00EF088F"/>
    <w:rsid w:val="00EF25C6"/>
    <w:rsid w:val="00EF32CA"/>
    <w:rsid w:val="00EF4BB5"/>
    <w:rsid w:val="00EF5660"/>
    <w:rsid w:val="00EF57D7"/>
    <w:rsid w:val="00EF7EB6"/>
    <w:rsid w:val="00F00BAF"/>
    <w:rsid w:val="00F02F6F"/>
    <w:rsid w:val="00F0566B"/>
    <w:rsid w:val="00F07C8C"/>
    <w:rsid w:val="00F07E4B"/>
    <w:rsid w:val="00F142C8"/>
    <w:rsid w:val="00F20461"/>
    <w:rsid w:val="00F21658"/>
    <w:rsid w:val="00F21ED2"/>
    <w:rsid w:val="00F220F3"/>
    <w:rsid w:val="00F238F3"/>
    <w:rsid w:val="00F30DAA"/>
    <w:rsid w:val="00F31392"/>
    <w:rsid w:val="00F33671"/>
    <w:rsid w:val="00F34F5A"/>
    <w:rsid w:val="00F3648A"/>
    <w:rsid w:val="00F377C1"/>
    <w:rsid w:val="00F424DB"/>
    <w:rsid w:val="00F42D3C"/>
    <w:rsid w:val="00F46214"/>
    <w:rsid w:val="00F463B8"/>
    <w:rsid w:val="00F52085"/>
    <w:rsid w:val="00F53090"/>
    <w:rsid w:val="00F54D91"/>
    <w:rsid w:val="00F56FAB"/>
    <w:rsid w:val="00F57016"/>
    <w:rsid w:val="00F60B96"/>
    <w:rsid w:val="00F60CDD"/>
    <w:rsid w:val="00F636A3"/>
    <w:rsid w:val="00F63803"/>
    <w:rsid w:val="00F7400A"/>
    <w:rsid w:val="00F74154"/>
    <w:rsid w:val="00F76997"/>
    <w:rsid w:val="00F83784"/>
    <w:rsid w:val="00F837C0"/>
    <w:rsid w:val="00F84074"/>
    <w:rsid w:val="00F845F0"/>
    <w:rsid w:val="00F847A6"/>
    <w:rsid w:val="00F84AFD"/>
    <w:rsid w:val="00F84E2F"/>
    <w:rsid w:val="00F94014"/>
    <w:rsid w:val="00F95E4E"/>
    <w:rsid w:val="00FA0DE3"/>
    <w:rsid w:val="00FA20BE"/>
    <w:rsid w:val="00FA263D"/>
    <w:rsid w:val="00FA315E"/>
    <w:rsid w:val="00FA44C2"/>
    <w:rsid w:val="00FA5CC9"/>
    <w:rsid w:val="00FB1041"/>
    <w:rsid w:val="00FB24E9"/>
    <w:rsid w:val="00FB5241"/>
    <w:rsid w:val="00FB630A"/>
    <w:rsid w:val="00FB6E1D"/>
    <w:rsid w:val="00FB7067"/>
    <w:rsid w:val="00FB7232"/>
    <w:rsid w:val="00FC00A4"/>
    <w:rsid w:val="00FC1A2E"/>
    <w:rsid w:val="00FC24EE"/>
    <w:rsid w:val="00FC4331"/>
    <w:rsid w:val="00FC63EA"/>
    <w:rsid w:val="00FD3912"/>
    <w:rsid w:val="00FD3DA2"/>
    <w:rsid w:val="00FD44A0"/>
    <w:rsid w:val="00FD5276"/>
    <w:rsid w:val="00FE0121"/>
    <w:rsid w:val="00FE43CE"/>
    <w:rsid w:val="00FE4F14"/>
    <w:rsid w:val="00FE5AA5"/>
    <w:rsid w:val="00FE7054"/>
    <w:rsid w:val="00FF2265"/>
    <w:rsid w:val="00FF4925"/>
    <w:rsid w:val="00FF4F7C"/>
    <w:rsid w:val="00FF6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28AFC"/>
  <w15:chartTrackingRefBased/>
  <w15:docId w15:val="{407BDF00-85F6-4C44-BAB3-98588532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7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5002"/>
    <w:pPr>
      <w:ind w:left="720"/>
      <w:contextualSpacing/>
    </w:pPr>
  </w:style>
  <w:style w:type="paragraph" w:styleId="Textonotapie">
    <w:name w:val="footnote text"/>
    <w:aliases w:val="FA Fu,Footnote Text Char Char Char Char Char,Footnote Text Char Char Char Char,Footnote reference,Footnote Text Char Char Char,Texto nota pie [MM],FA Fußnotentext,FA Fuﬂnotentext,ft,texto de nota al pie,Car1,Ca,fn,C,Texto nota pie C,5_G"/>
    <w:basedOn w:val="Normal"/>
    <w:link w:val="TextonotapieCar"/>
    <w:uiPriority w:val="99"/>
    <w:unhideWhenUsed/>
    <w:qFormat/>
    <w:rsid w:val="005D2AF7"/>
    <w:pPr>
      <w:spacing w:after="0" w:line="240" w:lineRule="auto"/>
    </w:pPr>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Texto nota pie [MM] Car,FA Fußnotentext Car,FA Fuﬂnotentext Car,ft Car,Car1 Car,Ca Car"/>
    <w:basedOn w:val="Fuentedeprrafopredeter"/>
    <w:link w:val="Textonotapie"/>
    <w:uiPriority w:val="99"/>
    <w:qFormat/>
    <w:rsid w:val="005D2AF7"/>
    <w:rPr>
      <w:sz w:val="20"/>
      <w:szCs w:val="20"/>
    </w:rPr>
  </w:style>
  <w:style w:type="character" w:styleId="Refdenotaalpie">
    <w:name w:val="footnote reference"/>
    <w:aliases w:val="4_G,Texto de nota al pie,Appel note de bas de page,Footnote number,Footnotes refss,referencia nota al pie,BVI fnr,f,Ref,de nota al pie,normal,16 Point,Superscript 6 Point,Texto nota al pie,Footnote Reference Char3,Ref. de nota al,Re"/>
    <w:basedOn w:val="Fuentedeprrafopredeter"/>
    <w:link w:val="Refdenotaalpie0"/>
    <w:uiPriority w:val="99"/>
    <w:unhideWhenUsed/>
    <w:qFormat/>
    <w:rsid w:val="005D2AF7"/>
    <w:rPr>
      <w:vertAlign w:val="superscript"/>
    </w:rPr>
  </w:style>
  <w:style w:type="character" w:styleId="Hipervnculo">
    <w:name w:val="Hyperlink"/>
    <w:basedOn w:val="Fuentedeprrafopredeter"/>
    <w:uiPriority w:val="99"/>
    <w:unhideWhenUsed/>
    <w:rsid w:val="005D2AF7"/>
    <w:rPr>
      <w:color w:val="0563C1" w:themeColor="hyperlink"/>
      <w:u w:val="single"/>
    </w:rPr>
  </w:style>
  <w:style w:type="paragraph" w:styleId="Encabezado">
    <w:name w:val="header"/>
    <w:basedOn w:val="Normal"/>
    <w:link w:val="EncabezadoCar"/>
    <w:uiPriority w:val="99"/>
    <w:unhideWhenUsed/>
    <w:rsid w:val="00AF1C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1C14"/>
  </w:style>
  <w:style w:type="paragraph" w:styleId="Piedepgina">
    <w:name w:val="footer"/>
    <w:basedOn w:val="Normal"/>
    <w:link w:val="PiedepginaCar"/>
    <w:uiPriority w:val="99"/>
    <w:unhideWhenUsed/>
    <w:rsid w:val="00AF1C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1C14"/>
  </w:style>
  <w:style w:type="paragraph" w:styleId="Textodeglobo">
    <w:name w:val="Balloon Text"/>
    <w:basedOn w:val="Normal"/>
    <w:link w:val="TextodegloboCar"/>
    <w:uiPriority w:val="99"/>
    <w:semiHidden/>
    <w:unhideWhenUsed/>
    <w:rsid w:val="00771E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1E63"/>
    <w:rPr>
      <w:rFonts w:ascii="Segoe UI" w:hAnsi="Segoe UI" w:cs="Segoe UI"/>
      <w:sz w:val="18"/>
      <w:szCs w:val="18"/>
    </w:rPr>
  </w:style>
  <w:style w:type="paragraph" w:styleId="NormalWeb">
    <w:name w:val="Normal (Web)"/>
    <w:basedOn w:val="Normal"/>
    <w:uiPriority w:val="99"/>
    <w:unhideWhenUsed/>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B13309"/>
    <w:rPr>
      <w:color w:val="605E5C"/>
      <w:shd w:val="clear" w:color="auto" w:fill="E1DFDD"/>
    </w:rPr>
  </w:style>
  <w:style w:type="paragraph" w:customStyle="1" w:styleId="elsevierstylepara">
    <w:name w:val="elsevierstylepara"/>
    <w:basedOn w:val="Normal"/>
    <w:rsid w:val="00C753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sup">
    <w:name w:val="elsevierstylesup"/>
    <w:basedOn w:val="Fuentedeprrafopredeter"/>
    <w:rsid w:val="00C75309"/>
  </w:style>
  <w:style w:type="character" w:customStyle="1" w:styleId="elsevierstyleitalic">
    <w:name w:val="elsevierstyleitalic"/>
    <w:basedOn w:val="Fuentedeprrafopredeter"/>
    <w:rsid w:val="00C75309"/>
  </w:style>
  <w:style w:type="character" w:customStyle="1" w:styleId="Mencinsinresolver2">
    <w:name w:val="Mención sin resolver2"/>
    <w:basedOn w:val="Fuentedeprrafopredeter"/>
    <w:uiPriority w:val="99"/>
    <w:semiHidden/>
    <w:unhideWhenUsed/>
    <w:rsid w:val="0047400B"/>
    <w:rPr>
      <w:color w:val="605E5C"/>
      <w:shd w:val="clear" w:color="auto" w:fill="E1DFDD"/>
    </w:rPr>
  </w:style>
  <w:style w:type="character" w:customStyle="1" w:styleId="Mencinsinresolver3">
    <w:name w:val="Mención sin resolver3"/>
    <w:basedOn w:val="Fuentedeprrafopredeter"/>
    <w:uiPriority w:val="99"/>
    <w:semiHidden/>
    <w:unhideWhenUsed/>
    <w:rsid w:val="002B32F6"/>
    <w:rPr>
      <w:color w:val="605E5C"/>
      <w:shd w:val="clear" w:color="auto" w:fill="E1DFDD"/>
    </w:rPr>
  </w:style>
  <w:style w:type="paragraph" w:customStyle="1" w:styleId="element">
    <w:name w:val="element"/>
    <w:basedOn w:val="Normal"/>
    <w:uiPriority w:val="99"/>
    <w:rsid w:val="002F06F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egritas">
    <w:name w:val="negritas"/>
    <w:basedOn w:val="Fuentedeprrafopredeter"/>
    <w:rsid w:val="00207553"/>
  </w:style>
  <w:style w:type="character" w:styleId="Refdecomentario">
    <w:name w:val="annotation reference"/>
    <w:basedOn w:val="Fuentedeprrafopredeter"/>
    <w:uiPriority w:val="99"/>
    <w:semiHidden/>
    <w:unhideWhenUsed/>
    <w:rsid w:val="004C4D24"/>
    <w:rPr>
      <w:sz w:val="16"/>
      <w:szCs w:val="16"/>
    </w:rPr>
  </w:style>
  <w:style w:type="paragraph" w:styleId="Textocomentario">
    <w:name w:val="annotation text"/>
    <w:basedOn w:val="Normal"/>
    <w:link w:val="TextocomentarioCar"/>
    <w:uiPriority w:val="99"/>
    <w:semiHidden/>
    <w:unhideWhenUsed/>
    <w:rsid w:val="004C4D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4D24"/>
    <w:rPr>
      <w:sz w:val="20"/>
      <w:szCs w:val="20"/>
    </w:rPr>
  </w:style>
  <w:style w:type="paragraph" w:styleId="Asuntodelcomentario">
    <w:name w:val="annotation subject"/>
    <w:basedOn w:val="Textocomentario"/>
    <w:next w:val="Textocomentario"/>
    <w:link w:val="AsuntodelcomentarioCar"/>
    <w:uiPriority w:val="99"/>
    <w:semiHidden/>
    <w:unhideWhenUsed/>
    <w:rsid w:val="004C4D24"/>
    <w:rPr>
      <w:b/>
      <w:bCs/>
    </w:rPr>
  </w:style>
  <w:style w:type="character" w:customStyle="1" w:styleId="AsuntodelcomentarioCar">
    <w:name w:val="Asunto del comentario Car"/>
    <w:basedOn w:val="TextocomentarioCar"/>
    <w:link w:val="Asuntodelcomentario"/>
    <w:uiPriority w:val="99"/>
    <w:semiHidden/>
    <w:rsid w:val="004C4D24"/>
    <w:rPr>
      <w:b/>
      <w:bCs/>
      <w:sz w:val="20"/>
      <w:szCs w:val="20"/>
    </w:rPr>
  </w:style>
  <w:style w:type="character" w:styleId="Textoennegrita">
    <w:name w:val="Strong"/>
    <w:uiPriority w:val="22"/>
    <w:qFormat/>
    <w:rsid w:val="00163F65"/>
    <w:rPr>
      <w:b/>
      <w:bCs/>
    </w:rPr>
  </w:style>
  <w:style w:type="paragraph" w:customStyle="1" w:styleId="Refdenotaalpie0">
    <w:name w:val="Ref. de nota al pie."/>
    <w:aliases w:val="Footnote symbol,Footnote,Ref. de nota al pi,f1,referencia nota al pi..."/>
    <w:basedOn w:val="Normal"/>
    <w:link w:val="Refdenotaalpie"/>
    <w:uiPriority w:val="99"/>
    <w:rsid w:val="00163F65"/>
    <w:pPr>
      <w:spacing w:before="20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864980">
      <w:bodyDiv w:val="1"/>
      <w:marLeft w:val="0"/>
      <w:marRight w:val="0"/>
      <w:marTop w:val="0"/>
      <w:marBottom w:val="0"/>
      <w:divBdr>
        <w:top w:val="none" w:sz="0" w:space="0" w:color="auto"/>
        <w:left w:val="none" w:sz="0" w:space="0" w:color="auto"/>
        <w:bottom w:val="none" w:sz="0" w:space="0" w:color="auto"/>
        <w:right w:val="none" w:sz="0" w:space="0" w:color="auto"/>
      </w:divBdr>
    </w:div>
    <w:div w:id="912929102">
      <w:bodyDiv w:val="1"/>
      <w:marLeft w:val="0"/>
      <w:marRight w:val="0"/>
      <w:marTop w:val="0"/>
      <w:marBottom w:val="0"/>
      <w:divBdr>
        <w:top w:val="none" w:sz="0" w:space="0" w:color="auto"/>
        <w:left w:val="none" w:sz="0" w:space="0" w:color="auto"/>
        <w:bottom w:val="none" w:sz="0" w:space="0" w:color="auto"/>
        <w:right w:val="none" w:sz="0" w:space="0" w:color="auto"/>
      </w:divBdr>
      <w:divsChild>
        <w:div w:id="1178272427">
          <w:marLeft w:val="0"/>
          <w:marRight w:val="0"/>
          <w:marTop w:val="0"/>
          <w:marBottom w:val="0"/>
          <w:divBdr>
            <w:top w:val="none" w:sz="0" w:space="0" w:color="auto"/>
            <w:left w:val="none" w:sz="0" w:space="0" w:color="auto"/>
            <w:bottom w:val="none" w:sz="0" w:space="0" w:color="auto"/>
            <w:right w:val="none" w:sz="0" w:space="0" w:color="auto"/>
          </w:divBdr>
          <w:divsChild>
            <w:div w:id="1398437348">
              <w:marLeft w:val="0"/>
              <w:marRight w:val="300"/>
              <w:marTop w:val="0"/>
              <w:marBottom w:val="0"/>
              <w:divBdr>
                <w:top w:val="none" w:sz="0" w:space="0" w:color="auto"/>
                <w:left w:val="none" w:sz="0" w:space="0" w:color="auto"/>
                <w:bottom w:val="none" w:sz="0" w:space="0" w:color="auto"/>
                <w:right w:val="none" w:sz="0" w:space="0" w:color="auto"/>
              </w:divBdr>
            </w:div>
          </w:divsChild>
        </w:div>
        <w:div w:id="600919333">
          <w:marLeft w:val="0"/>
          <w:marRight w:val="0"/>
          <w:marTop w:val="0"/>
          <w:marBottom w:val="0"/>
          <w:divBdr>
            <w:top w:val="none" w:sz="0" w:space="0" w:color="auto"/>
            <w:left w:val="none" w:sz="0" w:space="0" w:color="auto"/>
            <w:bottom w:val="none" w:sz="0" w:space="0" w:color="auto"/>
            <w:right w:val="none" w:sz="0" w:space="0" w:color="auto"/>
          </w:divBdr>
          <w:divsChild>
            <w:div w:id="18630866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91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583420&amp;fecha=03/01/2020" TargetMode="External"/><Relationship Id="rId2" Type="http://schemas.openxmlformats.org/officeDocument/2006/relationships/hyperlink" Target="https://www.inegi.org.mx/contenidos/programas/endireh/2016/doc/endireh2016_presentacion_ejecutiva.pdf" TargetMode="External"/><Relationship Id="rId1" Type="http://schemas.openxmlformats.org/officeDocument/2006/relationships/hyperlink" Target="https://igualdaddegenero.cndh.org.mx/Content/doc/Publicaciones/Diagnostico-Hostigamiento-Acoso-Sexual-APF.pdf" TargetMode="External"/><Relationship Id="rId6" Type="http://schemas.openxmlformats.org/officeDocument/2006/relationships/hyperlink" Target="https://www.yucatan.gob.mx/sinviolencia/resultados-evaluacion.pdf" TargetMode="External"/><Relationship Id="rId5" Type="http://schemas.openxmlformats.org/officeDocument/2006/relationships/hyperlink" Target="https://www.yucatan.gob.mx/docs/diario_oficial/diarios/2018/2018-04-26_1.pdf" TargetMode="External"/><Relationship Id="rId4" Type="http://schemas.openxmlformats.org/officeDocument/2006/relationships/hyperlink" Target="https://www.un.org/womenwatch/daw/cedaw/recommendations/recomm-sp.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99F21-A537-4073-9D8D-4798EE24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2534</Words>
  <Characters>13941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dc:creator>
  <cp:keywords/>
  <dc:description/>
  <cp:lastModifiedBy>Cey62</cp:lastModifiedBy>
  <cp:revision>2</cp:revision>
  <cp:lastPrinted>2021-03-16T21:43:00Z</cp:lastPrinted>
  <dcterms:created xsi:type="dcterms:W3CDTF">2021-03-16T21:43:00Z</dcterms:created>
  <dcterms:modified xsi:type="dcterms:W3CDTF">2021-03-16T21:43:00Z</dcterms:modified>
</cp:coreProperties>
</file>